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F793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第六单元集体备课</w:t>
      </w:r>
    </w:p>
    <w:p w14:paraId="415AE2B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的主题是“成长”，围绕这一主题编排了《文言文二则》《小英雄雨来》（节选）、《我们家的男子汉》《芦花鞋》4篇课文。《文言文二则》中的故事，赞美了古人勤勉学习、坚持不懈的求学精神。其余三篇课文篇幅都较长，写的都是少年儿童成长的故事，并用不同的方式将文章分成了几个部分。《小英雄雨来》（节选）讲述了抗日战争时期，晋察冀边区的少年雨来为了掩护交通员李大叔，机智勇敢地同敌人斗争的故事，刻画了雨来热爱祖国、不畏强敌、机智勇敢的小英雄形象。《我们家的男子汉》写了一个男孩从出生到四岁这段时间的成长过程，刻画了一个逐步成长的小男子汉的形象。《芦花鞋》主要写冬闲时，青铜将一家人做的一百零一双芦花鞋，拿到油麻地镇上去卖的故事，刻画了勤劳、纯朴的少年形象。</w:t>
      </w:r>
    </w:p>
    <w:p w14:paraId="56B954E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03A0F12D">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6188710" cy="203708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88710" cy="2037080"/>
                    </a:xfrm>
                    <a:prstGeom prst="rect">
                      <a:avLst/>
                    </a:prstGeom>
                  </pic:spPr>
                </pic:pic>
              </a:graphicData>
            </a:graphic>
          </wp:inline>
        </w:drawing>
      </w: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6804"/>
      </w:tblGrid>
      <w:tr w14:paraId="1D43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shd w:val="clear" w:color="auto" w:fill="DEEAF6" w:themeFill="accent5" w:themeFillTint="33"/>
            <w:vAlign w:val="center"/>
          </w:tcPr>
          <w:p w14:paraId="5B9BC30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851" w:type="dxa"/>
            <w:shd w:val="clear" w:color="auto" w:fill="DEEAF6" w:themeFill="accent5" w:themeFillTint="33"/>
            <w:vAlign w:val="center"/>
          </w:tcPr>
          <w:p w14:paraId="0195E40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6E5A678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1BFF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405" w:type="dxa"/>
            <w:vAlign w:val="center"/>
          </w:tcPr>
          <w:p w14:paraId="2FA632C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文言文二则</w:t>
            </w:r>
          </w:p>
        </w:tc>
        <w:tc>
          <w:tcPr>
            <w:tcW w:w="851" w:type="dxa"/>
            <w:vAlign w:val="center"/>
          </w:tcPr>
          <w:p w14:paraId="15F6001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3A80FB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1.认识37个生字，读准5个多音字，会写22个字，会写13</w:t>
            </w:r>
          </w:p>
          <w:p w14:paraId="2D141491">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个词语。</w:t>
            </w:r>
          </w:p>
          <w:p w14:paraId="7665CE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2.正确、流利地朗读课文。背诵《囊萤夜读》。</w:t>
            </w:r>
          </w:p>
          <w:p w14:paraId="3AA923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3.用较快的速度默读课文，学习把握长文章的主要内容。</w:t>
            </w:r>
          </w:p>
          <w:p w14:paraId="27FC7AC8">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4.感受人物的美好品质。</w:t>
            </w:r>
          </w:p>
        </w:tc>
      </w:tr>
      <w:tr w14:paraId="28E7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405" w:type="dxa"/>
            <w:vAlign w:val="center"/>
          </w:tcPr>
          <w:p w14:paraId="245642C3">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小英雄雨来（节选）</w:t>
            </w:r>
          </w:p>
        </w:tc>
        <w:tc>
          <w:tcPr>
            <w:tcW w:w="851" w:type="dxa"/>
            <w:vAlign w:val="center"/>
          </w:tcPr>
          <w:p w14:paraId="1C4BF54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290E693C">
            <w:pPr>
              <w:spacing w:line="360" w:lineRule="auto"/>
              <w:jc w:val="left"/>
              <w:rPr>
                <w:rFonts w:ascii="宋体" w:hAnsi="宋体"/>
                <w:color w:val="000000" w:themeColor="text1"/>
                <w:sz w:val="24"/>
                <w14:textFill>
                  <w14:solidFill>
                    <w14:schemeClr w14:val="tx1"/>
                  </w14:solidFill>
                </w14:textFill>
              </w:rPr>
            </w:pPr>
          </w:p>
        </w:tc>
      </w:tr>
      <w:tr w14:paraId="76A9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05" w:type="dxa"/>
            <w:vAlign w:val="center"/>
          </w:tcPr>
          <w:p w14:paraId="63F9ABB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我们家的男子汉</w:t>
            </w:r>
          </w:p>
        </w:tc>
        <w:tc>
          <w:tcPr>
            <w:tcW w:w="851" w:type="dxa"/>
            <w:vAlign w:val="center"/>
          </w:tcPr>
          <w:p w14:paraId="7C3E2F9F">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p>
        </w:tc>
        <w:tc>
          <w:tcPr>
            <w:tcW w:w="6804" w:type="dxa"/>
            <w:vMerge w:val="continue"/>
            <w:vAlign w:val="center"/>
          </w:tcPr>
          <w:p w14:paraId="78B5EF47">
            <w:pPr>
              <w:spacing w:line="360" w:lineRule="auto"/>
              <w:jc w:val="left"/>
              <w:rPr>
                <w:rFonts w:ascii="宋体" w:hAnsi="宋体"/>
                <w:color w:val="000000" w:themeColor="text1"/>
                <w:sz w:val="24"/>
                <w14:textFill>
                  <w14:solidFill>
                    <w14:schemeClr w14:val="tx1"/>
                  </w14:solidFill>
                </w14:textFill>
              </w:rPr>
            </w:pPr>
          </w:p>
        </w:tc>
      </w:tr>
      <w:tr w14:paraId="496D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5E01E97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芦花鞋</w:t>
            </w:r>
          </w:p>
        </w:tc>
        <w:tc>
          <w:tcPr>
            <w:tcW w:w="851" w:type="dxa"/>
            <w:vAlign w:val="center"/>
          </w:tcPr>
          <w:p w14:paraId="0A6730A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Merge w:val="continue"/>
            <w:vAlign w:val="center"/>
          </w:tcPr>
          <w:p w14:paraId="33C28B7A">
            <w:pPr>
              <w:spacing w:line="360" w:lineRule="auto"/>
              <w:jc w:val="left"/>
              <w:rPr>
                <w:rFonts w:ascii="宋体" w:hAnsi="宋体"/>
                <w:color w:val="000000" w:themeColor="text1"/>
                <w:sz w:val="24"/>
                <w14:textFill>
                  <w14:solidFill>
                    <w14:schemeClr w14:val="tx1"/>
                  </w14:solidFill>
                </w14:textFill>
              </w:rPr>
            </w:pPr>
          </w:p>
        </w:tc>
      </w:tr>
      <w:tr w14:paraId="481B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0C4B44E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口语交际</w:t>
            </w:r>
          </w:p>
        </w:tc>
        <w:tc>
          <w:tcPr>
            <w:tcW w:w="851" w:type="dxa"/>
            <w:vAlign w:val="center"/>
          </w:tcPr>
          <w:p w14:paraId="3E9EEDB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Align w:val="center"/>
          </w:tcPr>
          <w:p w14:paraId="6CEDC2CC">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1.能根据讨论的目的，记录重要的信息。</w:t>
            </w:r>
          </w:p>
          <w:p w14:paraId="72126E3A">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2.能分类整理小组的意见，做到有条理地汇报。</w:t>
            </w:r>
          </w:p>
        </w:tc>
      </w:tr>
      <w:tr w14:paraId="4E6D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678B3E9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851" w:type="dxa"/>
            <w:vAlign w:val="center"/>
          </w:tcPr>
          <w:p w14:paraId="63EC606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6BEDD2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1.能按学习的顺序把自己学做事情的过程写清楚。</w:t>
            </w:r>
          </w:p>
          <w:p w14:paraId="791E3E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2.能写出学习过程中遇到的困难或有趣的经历，把心情变化写</w:t>
            </w:r>
          </w:p>
          <w:p w14:paraId="5CE4BE80">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下来。</w:t>
            </w:r>
          </w:p>
        </w:tc>
      </w:tr>
      <w:tr w14:paraId="43A3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4D77BB7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851" w:type="dxa"/>
            <w:vAlign w:val="center"/>
          </w:tcPr>
          <w:p w14:paraId="05601CB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697EC9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1.了解本单元长文章的特点，交流把握长文章主要内容的方</w:t>
            </w:r>
          </w:p>
          <w:p w14:paraId="200579C6">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w:t>
            </w:r>
          </w:p>
          <w:p w14:paraId="4942F0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2.积累“囊萤夜读、悬梁刺股”等6个成语，能选两三个讲出</w:t>
            </w:r>
          </w:p>
          <w:p w14:paraId="0D1D603F">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成语里的故事和含义。</w:t>
            </w:r>
          </w:p>
          <w:p w14:paraId="3B0217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3.体会不同比喻句表达的不同感情色彩，并仿写。</w:t>
            </w:r>
          </w:p>
          <w:p w14:paraId="3D7B70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4.朗读、背诵《独坐敬亭山》。</w:t>
            </w:r>
          </w:p>
        </w:tc>
      </w:tr>
    </w:tbl>
    <w:p w14:paraId="015512D1">
      <w:pPr>
        <w:spacing w:line="360" w:lineRule="auto"/>
        <w:jc w:val="center"/>
        <w:rPr>
          <w:rFonts w:ascii="宋体" w:hAnsi="宋体"/>
          <w:b/>
          <w:bCs/>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18</w:t>
      </w:r>
      <w:r>
        <w:rPr>
          <w:rFonts w:hint="eastAsia" w:ascii="宋体" w:hAnsi="宋体"/>
          <w:b/>
          <w:bCs/>
          <w:color w:val="000000" w:themeColor="text1"/>
          <w:sz w:val="28"/>
          <w:szCs w:val="28"/>
          <w14:textFill>
            <w14:solidFill>
              <w14:schemeClr w14:val="tx1"/>
            </w14:solidFill>
          </w14:textFill>
        </w:rPr>
        <w:t xml:space="preserve"> 文言文二则</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774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7BF94B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0FEE9C3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1.认识“恭、勤”等4个生字，会写“囊、萤”等7个字。</w:t>
            </w:r>
          </w:p>
          <w:p w14:paraId="4FEC61F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2.能正确、流利地朗读课文，背诵《囊萤夜读》。</w:t>
            </w:r>
          </w:p>
          <w:p w14:paraId="3D7BD74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3.能借助注释理解课文的意思。</w:t>
            </w:r>
          </w:p>
          <w:p w14:paraId="52FDD8B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6F70BBB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背诵《囊萤夜读》，能借助注释读懂课文中每句话的意思。</w:t>
            </w:r>
          </w:p>
          <w:p w14:paraId="52DEAC1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437C6F7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了解故事内容，领悟文中的道理。</w:t>
            </w:r>
          </w:p>
          <w:p w14:paraId="17CD90F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443EE79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诵读感悟　想象画面　延伸阅读　比较阅读　体会精神</w:t>
            </w:r>
          </w:p>
          <w:p w14:paraId="3C47448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151BC8A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多媒体课件；学生完成课前预学单。</w:t>
            </w:r>
          </w:p>
          <w:p w14:paraId="65EC92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3FAC7E4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1FE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2A0B3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  囊萤夜读</w:t>
            </w:r>
          </w:p>
        </w:tc>
      </w:tr>
      <w:tr w14:paraId="254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B0D361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4E040E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A27D5F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5F0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A57248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56B0D19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1.认识“恭、勤、焉”3个生字，会写“囊、萤”等6个字。</w:t>
            </w:r>
          </w:p>
          <w:p w14:paraId="5865BE8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2.正确、流利地朗读课文，背诵《囊萤夜读》，初步掌握诵读文言文的基本方法。</w:t>
            </w:r>
          </w:p>
          <w:p w14:paraId="1FF0EA4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3.借助注释理解每句话的意思，体会古人勤奋好学的精神。</w:t>
            </w:r>
          </w:p>
          <w:p w14:paraId="7858C81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6B62A47D">
            <w:pPr>
              <w:pStyle w:val="2"/>
              <w:spacing w:line="360" w:lineRule="auto"/>
              <w:jc w:val="center"/>
              <w:rPr>
                <w:rFonts w:hAnsi="宋体" w:cs="Times New Roman"/>
                <w:b/>
                <w:sz w:val="24"/>
                <w:szCs w:val="24"/>
              </w:rPr>
            </w:pPr>
            <w:r>
              <w:rPr>
                <w:rFonts w:hAnsi="宋体" w:cs="Times New Roman"/>
                <w:b/>
                <w:sz w:val="24"/>
                <w:szCs w:val="24"/>
              </w:rPr>
              <w:t>板块一　提问激趣，导入新课</w:t>
            </w:r>
          </w:p>
          <w:p w14:paraId="424D4B5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件出示单元篇章页）深深浅浅的脚印，写满成长的故事。我们成长的路上伴随着许多故事，或给我们感动，或给我们启示。今天我们就围绕“成长”这个主题学习第六单元的课文。请同学们翻开课本第75页，说说学习这一单元的四篇课文时要注意什么。</w:t>
            </w:r>
          </w:p>
          <w:p w14:paraId="2A50333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要学习把握长文章的主要内容；要按一定顺序把事情的过程写清楚。</w:t>
            </w:r>
          </w:p>
          <w:p w14:paraId="61CA241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非常好！这节课我们就先来学习古人成长中的故事。请大家看到课本第76页——《文言文二则》。这节课我们学习第一则文言文——《囊萤夜读》。（师板书课题）</w:t>
            </w:r>
          </w:p>
          <w:p w14:paraId="22D869E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（课件出示象形字“囊”的图片）大家看图，猜猜这是什么字。</w:t>
            </w:r>
          </w:p>
          <w:p w14:paraId="6363253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这个字就像是装满了东西的袋子，袋子的口用绳子扎起来，我猜这个字是“囊”。</w:t>
            </w:r>
          </w:p>
          <w:p w14:paraId="6D98BE6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我猜这个字是“囊”，因为中间圆滚滚的好像一个袋子装了很多东西。</w:t>
            </w:r>
          </w:p>
          <w:p w14:paraId="17CE1B9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大家猜得没错。“囊”是本课要求会写的字，书写时我们要注意哪些呢？</w:t>
            </w:r>
          </w:p>
          <w:p w14:paraId="5905282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横要短，秃宝盖要写得宽一些，两个口要写在秃宝盖的正下方。</w:t>
            </w:r>
          </w:p>
          <w:p w14:paraId="35E13D4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书写时下面的三个横要间隔相等的距离，竖提要和上面的左竖对齐，这样才能写好看。</w:t>
            </w:r>
          </w:p>
          <w:p w14:paraId="1CF8849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请同学们拿出学习单，看到课前预学单第3题，在订正处的田字格里写两个“囊”字，写完和例字对照一下。（师范写，生练写。）</w:t>
            </w:r>
          </w:p>
          <w:p w14:paraId="0504613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装香料的袋子，我们称“香囊”；旅行用的袋子，我们称“行囊”。文中有一个词语“练囊”，“练囊”是什么意思呢？</w:t>
            </w:r>
          </w:p>
          <w:p w14:paraId="141331B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白色薄绢做的口袋就是“练囊”。</w:t>
            </w:r>
          </w:p>
          <w:p w14:paraId="3F66D0B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你是怎么知道的？</w:t>
            </w:r>
          </w:p>
          <w:p w14:paraId="6661956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我是看注释知道的。</w:t>
            </w:r>
          </w:p>
          <w:p w14:paraId="48AE897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借助注释是学习文言文的方法之一。“练囊”指白色薄绢做的口袋，那“囊萤夜读”中的“囊”是什么意思？（师指着课题，轻轻地问。）这两个“囊”字意思一样吗？</w:t>
            </w:r>
          </w:p>
          <w:p w14:paraId="6ADC27F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不一样。“囊萤夜读”中的“囊”是用袋子装的意思。</w:t>
            </w:r>
          </w:p>
          <w:p w14:paraId="1AF52B9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文言文的语言非常简练，一个字包含很多意思。“囊”有时候表示用袋子装，有时候表示袋子。所以，我们要学会结合具体的语境去理解词义。谁来说说题目“囊萤夜读”是什么意思呢？</w:t>
            </w:r>
          </w:p>
          <w:p w14:paraId="4A96B83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把萤火虫装在袋子里照明，在夜里读书。</w:t>
            </w:r>
          </w:p>
          <w:p w14:paraId="132701A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是谁把萤火虫装在袋子里照明，在夜里读书呢？</w:t>
            </w:r>
          </w:p>
          <w:p w14:paraId="5A78644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车胤。</w:t>
            </w:r>
          </w:p>
          <w:p w14:paraId="57ABB92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车胤，大家在预习时已经了解过他。下面听老师介绍介绍他吧。</w:t>
            </w:r>
          </w:p>
          <w:p w14:paraId="69EA4329">
            <w:pPr>
              <w:pStyle w:val="2"/>
              <w:spacing w:line="360" w:lineRule="auto"/>
              <w:jc w:val="left"/>
              <w:rPr>
                <w:rFonts w:hAnsi="宋体" w:cs="Times New Roman"/>
                <w:sz w:val="24"/>
                <w:szCs w:val="24"/>
              </w:rPr>
            </w:pPr>
            <w:r>
              <w:drawing>
                <wp:inline distT="0" distB="0" distL="0" distR="0">
                  <wp:extent cx="5534025" cy="23368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71EA0FCF">
            <w:pPr>
              <w:shd w:val="clear" w:color="auto" w:fill="E7F7F9"/>
              <w:spacing w:line="360" w:lineRule="auto"/>
              <w:ind w:firstLine="480" w:firstLineChars="200"/>
              <w:jc w:val="left"/>
              <w:rPr>
                <w:rFonts w:hAnsi="宋体"/>
                <w:sz w:val="24"/>
              </w:rPr>
            </w:pPr>
            <w:r>
              <w:rPr>
                <w:rFonts w:hAnsi="宋体"/>
                <w:sz w:val="24"/>
              </w:rPr>
              <w:t>车胤（？—401），字武子，东晋大臣。他自幼聪颖好学，因家境贫寒，常无油点灯，夏夜就捕捉萤火虫，用以照明，自此学识与日俱增。</w:t>
            </w:r>
          </w:p>
          <w:p w14:paraId="3B6D7CD3">
            <w:pPr>
              <w:pStyle w:val="2"/>
              <w:spacing w:line="360" w:lineRule="auto"/>
              <w:ind w:firstLine="480" w:firstLineChars="200"/>
              <w:jc w:val="left"/>
              <w:rPr>
                <w:rFonts w:hAnsi="宋体" w:cs="Times New Roman"/>
                <w:sz w:val="24"/>
                <w:szCs w:val="24"/>
              </w:rPr>
            </w:pPr>
            <w:r>
              <w:rPr>
                <w:rFonts w:hAnsi="宋体" w:cs="Times New Roman"/>
                <w:sz w:val="24"/>
                <w:szCs w:val="24"/>
              </w:rPr>
              <w:t>（师读资料，生听。）</w:t>
            </w:r>
          </w:p>
          <w:p w14:paraId="725A719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车胤最后官至吏部尚书，他勤奋好学的故事一直流传至今。</w:t>
            </w:r>
          </w:p>
          <w:p w14:paraId="12C5480A">
            <w:pPr>
              <w:pStyle w:val="2"/>
              <w:spacing w:line="360" w:lineRule="auto"/>
              <w:jc w:val="center"/>
              <w:rPr>
                <w:rFonts w:hAnsi="宋体" w:cs="Times New Roman"/>
                <w:b/>
                <w:sz w:val="24"/>
                <w:szCs w:val="24"/>
              </w:rPr>
            </w:pPr>
            <w:r>
              <w:rPr>
                <w:rFonts w:hAnsi="宋体" w:cs="Times New Roman"/>
                <w:b/>
                <w:sz w:val="24"/>
                <w:szCs w:val="24"/>
              </w:rPr>
              <w:t>板块二　初读课文，读通读顺</w:t>
            </w:r>
          </w:p>
          <w:p w14:paraId="35695D8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大家一定要根据课前预学单第1题，将《囊萤夜读》的字音都读正确了。下面请一位同学来示范读一读吧！（指名读）</w:t>
            </w:r>
          </w:p>
          <w:p w14:paraId="26350EB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你读得不错！下面再请一位同学来读一读文中的词语。（指名读）</w:t>
            </w:r>
          </w:p>
          <w:p w14:paraId="5779C74F">
            <w:pPr>
              <w:pStyle w:val="2"/>
              <w:spacing w:line="360" w:lineRule="auto"/>
              <w:jc w:val="left"/>
              <w:rPr>
                <w:rFonts w:hAnsi="宋体" w:cs="Times New Roman"/>
                <w:sz w:val="24"/>
                <w:szCs w:val="24"/>
              </w:rPr>
            </w:pPr>
            <w:r>
              <w:drawing>
                <wp:inline distT="0" distB="0" distL="0" distR="0">
                  <wp:extent cx="5534025" cy="23368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5C81FE5C">
            <w:pPr>
              <w:shd w:val="clear" w:color="auto" w:fill="E7F7F9"/>
              <w:spacing w:line="360" w:lineRule="auto"/>
              <w:jc w:val="left"/>
              <w:rPr>
                <w:rFonts w:hAnsi="宋体"/>
                <w:sz w:val="24"/>
              </w:rPr>
            </w:pPr>
            <w:r>
              <w:rPr>
                <w:rFonts w:hAnsi="宋体"/>
                <w:sz w:val="24"/>
              </w:rPr>
              <w:t>练囊　　囊萤夜读　　恭勤不倦　　博学多通　　以夜继日</w:t>
            </w:r>
          </w:p>
          <w:p w14:paraId="0207E9A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要注意“萤”是后鼻音，“勤”是前鼻音，发音要准确。再请一位同学来读一读。（指名读）</w:t>
            </w:r>
          </w:p>
          <w:p w14:paraId="1C2407D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这一次前、后鼻音的发音非常准确。这说明我们在读的时候，一定要多关注易错读音，不断纠正自己的发音。</w:t>
            </w:r>
          </w:p>
          <w:p w14:paraId="449E3AE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本课要求会写的字中，除了我们刚刚练写的“囊”字，还有哪些你们觉得难写？书写时，你想提醒大家注意什么？</w:t>
            </w:r>
          </w:p>
          <w:p w14:paraId="0547C9E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我觉得“勤、</w:t>
            </w:r>
            <w:r>
              <w:rPr>
                <w:rFonts w:hint="eastAsia" w:hAnsi="宋体" w:cs="Times New Roman"/>
                <w:sz w:val="24"/>
                <w:szCs w:val="24"/>
              </w:rPr>
              <w:t>博</w:t>
            </w:r>
            <w:r>
              <w:rPr>
                <w:rFonts w:hAnsi="宋体" w:cs="Times New Roman"/>
                <w:sz w:val="24"/>
                <w:szCs w:val="24"/>
              </w:rPr>
              <w:t>”这两个字笔画多，容易写错。</w:t>
            </w:r>
          </w:p>
          <w:p w14:paraId="2E1A048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“勤”的左上部分“廿”的最后一笔是短横，千万不要写连笔。</w:t>
            </w:r>
          </w:p>
          <w:p w14:paraId="372C85D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你观察得真仔细！这个部分是“廿”，读niàn。（师边书写“廿”边指导生读）请大家在课前预学单第3题的订正处写一写“勤”字吧！（生练写）</w:t>
            </w:r>
          </w:p>
          <w:p w14:paraId="42163D1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书写“</w:t>
            </w:r>
            <w:r>
              <w:rPr>
                <w:rFonts w:hint="eastAsia" w:hAnsi="宋体" w:cs="Times New Roman"/>
                <w:sz w:val="24"/>
                <w:szCs w:val="24"/>
              </w:rPr>
              <w:t>博</w:t>
            </w:r>
            <w:r>
              <w:rPr>
                <w:rFonts w:hAnsi="宋体" w:cs="Times New Roman"/>
                <w:sz w:val="24"/>
                <w:szCs w:val="24"/>
              </w:rPr>
              <w:t>”字时注意</w:t>
            </w:r>
            <w:r>
              <w:rPr>
                <w:rFonts w:hint="eastAsia" w:hAnsi="宋体" w:cs="Times New Roman"/>
                <w:sz w:val="24"/>
                <w:szCs w:val="24"/>
              </w:rPr>
              <w:t>注意左窄右宽，左边“十”的短横在横中线上方</w:t>
            </w:r>
            <w:r>
              <w:rPr>
                <w:rFonts w:hAnsi="宋体" w:cs="Times New Roman"/>
                <w:sz w:val="24"/>
                <w:szCs w:val="24"/>
              </w:rPr>
              <w:t>。请同学们也在课前预学单第3题的订正处写一写“</w:t>
            </w:r>
            <w:r>
              <w:rPr>
                <w:rFonts w:hint="eastAsia" w:hAnsi="宋体" w:cs="Times New Roman"/>
                <w:sz w:val="24"/>
                <w:szCs w:val="24"/>
              </w:rPr>
              <w:t>博</w:t>
            </w:r>
            <w:r>
              <w:rPr>
                <w:rFonts w:hAnsi="宋体" w:cs="Times New Roman"/>
                <w:sz w:val="24"/>
                <w:szCs w:val="24"/>
              </w:rPr>
              <w:t>”字吧！（生练写）</w:t>
            </w:r>
          </w:p>
          <w:p w14:paraId="6A31EAC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生字会写了，谁来读一读课文《囊萤夜读》？（指名读）</w:t>
            </w:r>
          </w:p>
          <w:p w14:paraId="18099FB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他读得怎么样？</w:t>
            </w:r>
          </w:p>
          <w:p w14:paraId="44407F1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他读得很流利，但是有一个字读错了。“盛”是个多音字，在文中的意思是把萤火虫装在袋子里，所以应该读chénɡ。</w:t>
            </w:r>
          </w:p>
          <w:p w14:paraId="7957EF1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是的，“盛”在这里应该读chénɡ，你能结合意思来确定它的读音，你真棒！那么“数”在文中该怎么读呢？</w:t>
            </w:r>
          </w:p>
          <w:p w14:paraId="3D7B3FF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“数”应读shù。</w:t>
            </w:r>
          </w:p>
          <w:p w14:paraId="3C52741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“数”读shù时，有“几，几个”的意思。谁来说说“数十萤火”是指多少萤火呢？</w:t>
            </w:r>
          </w:p>
          <w:p w14:paraId="423CBCD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“数十萤火”是指几十只萤火虫。</w:t>
            </w:r>
          </w:p>
          <w:p w14:paraId="2F259B8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根据意思，我们就能把多音字读准了，这叫作据义定音。今后，我们要多多尝试用这样的方法读准多音字。（转向刚才读错的生）请你把刚刚读错的句子再读一遍，这次要读准确哟！（课件出示重点句，生朗读。）</w:t>
            </w:r>
          </w:p>
          <w:p w14:paraId="75056951">
            <w:pPr>
              <w:pStyle w:val="2"/>
              <w:spacing w:line="360" w:lineRule="auto"/>
              <w:jc w:val="left"/>
              <w:rPr>
                <w:rFonts w:hAnsi="宋体" w:cs="Times New Roman"/>
                <w:sz w:val="24"/>
                <w:szCs w:val="24"/>
              </w:rPr>
            </w:pPr>
            <w:r>
              <w:drawing>
                <wp:inline distT="0" distB="0" distL="0" distR="0">
                  <wp:extent cx="5534025" cy="23368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50CCB448">
            <w:pPr>
              <w:shd w:val="clear" w:color="auto" w:fill="E7F7F9"/>
              <w:spacing w:line="360" w:lineRule="auto"/>
              <w:jc w:val="left"/>
              <w:rPr>
                <w:rFonts w:hAnsi="宋体"/>
                <w:sz w:val="24"/>
              </w:rPr>
            </w:pPr>
            <w:r>
              <w:rPr>
                <w:rFonts w:hAnsi="宋体"/>
                <w:sz w:val="24"/>
              </w:rPr>
              <w:t>夏月/则/练囊盛数十萤火/以照书</w:t>
            </w:r>
          </w:p>
          <w:p w14:paraId="50CCA80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一句的确非常复杂，一是多音字多，二是句子比较长。怎么读好长句子，怎样断句，也是学习文言文的难点。我们一起来看这个重点句，“夏月”表示时间，需要停顿一下；连词“则”这里也要停顿一下；“练囊盛数十萤火”是事情，“以照书”是目的，都需要停顿。所以，我们应该这样读“夏月/则/练囊盛数十萤火/以照书”，请同学们一起读一读。（生齐读）</w:t>
            </w:r>
          </w:p>
          <w:p w14:paraId="5655E89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读好了难读的句子，相信你们也能读好全文，大家来试一试吧。（全班齐读）</w:t>
            </w:r>
          </w:p>
          <w:p w14:paraId="38C87B2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同学们不仅读出了文言文的节奏，也读出了文言文的韵律，非常棒！文言文的语言简洁，具有极强的节奏感和韵律美，读着读着，我们就会陶醉其中。</w:t>
            </w:r>
          </w:p>
          <w:p w14:paraId="7E28D3D7">
            <w:pPr>
              <w:pStyle w:val="2"/>
              <w:spacing w:line="360" w:lineRule="auto"/>
              <w:jc w:val="center"/>
              <w:rPr>
                <w:rFonts w:hAnsi="宋体" w:cs="Times New Roman"/>
                <w:b/>
                <w:sz w:val="24"/>
                <w:szCs w:val="24"/>
              </w:rPr>
            </w:pPr>
            <w:r>
              <w:rPr>
                <w:rFonts w:hAnsi="宋体" w:cs="Times New Roman"/>
                <w:b/>
                <w:sz w:val="24"/>
                <w:szCs w:val="24"/>
              </w:rPr>
              <w:t>板块三　理解文本，熟读成诵</w:t>
            </w:r>
          </w:p>
          <w:p w14:paraId="7F53CF0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我们不仅需要读好文言文，还要理解它的意思。我们可以运用哪些方法来理解文言文的意思呢？</w:t>
            </w:r>
          </w:p>
          <w:p w14:paraId="4D3AE79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借助注释来理解。（师板书：借助注释）</w:t>
            </w:r>
          </w:p>
          <w:p w14:paraId="67D3327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可以结合插图来理解。（师板书：结合插图）</w:t>
            </w:r>
          </w:p>
          <w:p w14:paraId="2C4307C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我们可以联系生活实际，想一想，猜一猜。（师板书：联系生活）</w:t>
            </w:r>
          </w:p>
          <w:p w14:paraId="6BCF4A6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 xml:space="preserve">同学们说得很对。下面请同学们用以上方法来完成第1课时课中导学单的活动，做完后在小组内相互交流。 </w:t>
            </w:r>
          </w:p>
          <w:p w14:paraId="1E683427">
            <w:pPr>
              <w:pStyle w:val="2"/>
              <w:spacing w:line="360" w:lineRule="auto"/>
              <w:jc w:val="left"/>
              <w:rPr>
                <w:rFonts w:hAnsi="宋体" w:cs="Times New Roman"/>
                <w:sz w:val="24"/>
                <w:szCs w:val="24"/>
              </w:rPr>
            </w:pPr>
            <w:r>
              <w:rPr>
                <w:rFonts w:hAnsi="宋体"/>
              </w:rPr>
              <w:drawing>
                <wp:inline distT="0" distB="0" distL="0" distR="0">
                  <wp:extent cx="5562600" cy="2565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5E90FD62">
            <w:pPr>
              <w:shd w:val="clear" w:color="auto" w:fill="E7F7F9"/>
              <w:spacing w:line="360" w:lineRule="auto"/>
              <w:jc w:val="left"/>
              <w:rPr>
                <w:rFonts w:hAnsi="宋体"/>
                <w:sz w:val="24"/>
              </w:rPr>
            </w:pPr>
            <w:r>
              <w:rPr>
                <w:rFonts w:hAnsi="宋体"/>
                <w:sz w:val="24"/>
              </w:rPr>
              <w:t>活动：借助方法，理解课文。</w:t>
            </w:r>
          </w:p>
          <w:p w14:paraId="7B55829F">
            <w:pPr>
              <w:shd w:val="clear" w:color="auto" w:fill="E7F7F9"/>
              <w:spacing w:line="360" w:lineRule="auto"/>
              <w:ind w:firstLine="2730" w:firstLineChars="1300"/>
              <w:rPr>
                <w:rFonts w:hAnsi="宋体"/>
                <w:sz w:val="24"/>
              </w:rPr>
            </w:pPr>
            <w:r>
              <w:drawing>
                <wp:anchor distT="0" distB="0" distL="114300" distR="114300" simplePos="0" relativeHeight="251659264" behindDoc="0" locked="0" layoutInCell="1" allowOverlap="1">
                  <wp:simplePos x="0" y="0"/>
                  <wp:positionH relativeFrom="column">
                    <wp:posOffset>4287520</wp:posOffset>
                  </wp:positionH>
                  <wp:positionV relativeFrom="paragraph">
                    <wp:posOffset>278765</wp:posOffset>
                  </wp:positionV>
                  <wp:extent cx="1147445" cy="1243330"/>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47618" cy="1243445"/>
                          </a:xfrm>
                          <a:prstGeom prst="rect">
                            <a:avLst/>
                          </a:prstGeom>
                        </pic:spPr>
                      </pic:pic>
                    </a:graphicData>
                  </a:graphic>
                </wp:anchor>
              </w:drawing>
            </w:r>
            <w:r>
              <w:rPr>
                <w:rFonts w:hAnsi="宋体"/>
                <w:sz w:val="24"/>
              </w:rPr>
              <w:t>囊萤夜读</w:t>
            </w:r>
          </w:p>
          <w:p w14:paraId="1A810ECA">
            <w:pPr>
              <w:shd w:val="clear" w:color="auto" w:fill="E7F7F9"/>
              <w:spacing w:line="360" w:lineRule="auto"/>
              <w:ind w:right="2100" w:rightChars="1000" w:firstLine="480" w:firstLineChars="200"/>
              <w:jc w:val="left"/>
              <w:rPr>
                <w:rFonts w:hAnsi="宋体"/>
                <w:sz w:val="24"/>
              </w:rPr>
            </w:pPr>
            <w:r>
              <w:rPr>
                <w:rFonts w:hAnsi="宋体"/>
                <w:sz w:val="24"/>
              </w:rPr>
              <w:t>胤恭勤不倦，博学多通。家贫不常得油，夏月则练囊盛数十萤火以照书，以夜继日焉。</w:t>
            </w:r>
          </w:p>
          <w:p w14:paraId="64212D21">
            <w:pPr>
              <w:shd w:val="clear" w:color="auto" w:fill="E7F7F9"/>
              <w:spacing w:line="360" w:lineRule="auto"/>
              <w:ind w:right="2100" w:rightChars="1000" w:firstLine="480" w:firstLineChars="200"/>
              <w:jc w:val="left"/>
              <w:rPr>
                <w:rFonts w:hAnsi="宋体"/>
                <w:sz w:val="24"/>
              </w:rPr>
            </w:pPr>
            <w:r>
              <w:rPr>
                <w:rFonts w:hAnsi="宋体"/>
                <w:sz w:val="24"/>
              </w:rPr>
              <w:t>我通过</w:t>
            </w:r>
            <w:r>
              <w:rPr>
                <w:rFonts w:hAnsi="宋体"/>
                <w:sz w:val="24"/>
                <w:u w:val="single"/>
              </w:rPr>
              <w:t>借助注释</w:t>
            </w:r>
            <w:r>
              <w:rPr>
                <w:rFonts w:hAnsi="宋体"/>
                <w:sz w:val="24"/>
              </w:rPr>
              <w:t>（方法），理解了“</w:t>
            </w:r>
            <w:r>
              <w:rPr>
                <w:rFonts w:hAnsi="宋体"/>
                <w:sz w:val="24"/>
                <w:u w:val="single"/>
              </w:rPr>
              <w:t>恭勤、通、练囊</w:t>
            </w:r>
            <w:r>
              <w:rPr>
                <w:rFonts w:hAnsi="宋体"/>
                <w:sz w:val="24"/>
              </w:rPr>
              <w:t>”的意思。</w:t>
            </w:r>
          </w:p>
          <w:p w14:paraId="67CD2B58">
            <w:pPr>
              <w:shd w:val="clear" w:color="auto" w:fill="E7F7F9"/>
              <w:spacing w:line="360" w:lineRule="auto"/>
              <w:ind w:firstLine="480" w:firstLineChars="200"/>
              <w:jc w:val="left"/>
              <w:rPr>
                <w:rFonts w:hAnsi="宋体"/>
                <w:sz w:val="24"/>
              </w:rPr>
            </w:pPr>
            <w:r>
              <w:rPr>
                <w:rFonts w:hAnsi="宋体"/>
                <w:sz w:val="24"/>
              </w:rPr>
              <w:t>我通过</w:t>
            </w:r>
            <w:r>
              <w:rPr>
                <w:rFonts w:hAnsi="宋体"/>
                <w:sz w:val="24"/>
                <w:u w:val="single"/>
              </w:rPr>
              <w:t>结合插图</w:t>
            </w:r>
            <w:r>
              <w:rPr>
                <w:rFonts w:hAnsi="宋体"/>
                <w:sz w:val="24"/>
              </w:rPr>
              <w:t>（方法），理解了“</w:t>
            </w:r>
            <w:r>
              <w:rPr>
                <w:rFonts w:hAnsi="宋体"/>
                <w:sz w:val="24"/>
                <w:u w:val="single"/>
              </w:rPr>
              <w:t>练囊盛数十萤火以照书</w:t>
            </w:r>
            <w:r>
              <w:rPr>
                <w:rFonts w:hAnsi="宋体"/>
                <w:sz w:val="24"/>
              </w:rPr>
              <w:t>”的意思。</w:t>
            </w:r>
          </w:p>
          <w:p w14:paraId="4504BF70">
            <w:pPr>
              <w:shd w:val="clear" w:color="auto" w:fill="E7F7F9"/>
              <w:spacing w:line="360" w:lineRule="auto"/>
              <w:ind w:firstLine="480" w:firstLineChars="200"/>
              <w:jc w:val="left"/>
              <w:rPr>
                <w:rFonts w:hAnsi="宋体"/>
                <w:sz w:val="24"/>
              </w:rPr>
            </w:pPr>
            <w:r>
              <w:rPr>
                <w:rFonts w:hAnsi="宋体"/>
                <w:sz w:val="24"/>
              </w:rPr>
              <w:t>我通过</w:t>
            </w:r>
            <w:r>
              <w:rPr>
                <w:rFonts w:hAnsi="宋体"/>
                <w:sz w:val="24"/>
                <w:u w:val="single"/>
              </w:rPr>
              <w:t>联系生活</w:t>
            </w:r>
            <w:r>
              <w:rPr>
                <w:rFonts w:hAnsi="宋体"/>
                <w:sz w:val="24"/>
              </w:rPr>
              <w:t>（方法），理解了“</w:t>
            </w:r>
            <w:r>
              <w:rPr>
                <w:rFonts w:hAnsi="宋体"/>
                <w:sz w:val="24"/>
                <w:u w:val="single"/>
              </w:rPr>
              <w:t>博学、以夜继日</w:t>
            </w:r>
            <w:r>
              <w:rPr>
                <w:rFonts w:hAnsi="宋体"/>
                <w:sz w:val="24"/>
              </w:rPr>
              <w:t>”的意思。</w:t>
            </w:r>
          </w:p>
          <w:p w14:paraId="6230F7D0">
            <w:pPr>
              <w:pStyle w:val="2"/>
              <w:spacing w:line="360" w:lineRule="auto"/>
              <w:jc w:val="left"/>
              <w:rPr>
                <w:rFonts w:hAnsi="宋体" w:cs="Times New Roman"/>
                <w:sz w:val="24"/>
                <w:szCs w:val="24"/>
              </w:rPr>
            </w:pPr>
            <w:r>
              <w:rPr>
                <w:rFonts w:hAnsi="宋体" w:cs="Times New Roman"/>
                <w:sz w:val="24"/>
                <w:szCs w:val="24"/>
              </w:rPr>
              <w:t>（生完成第1课时课中导学单，小组交流。）</w:t>
            </w:r>
          </w:p>
          <w:p w14:paraId="0B9FD56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在这篇文言文中，你们通过什么方法理解了哪些词语或句子的意思？对哪些词语或句子还有疑问，想请教别人呢？下面我们来逐句梳理。哪个小组派代表先来说一说？</w:t>
            </w:r>
          </w:p>
          <w:p w14:paraId="0DC9DCE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我来说第一句“胤恭勤不倦，博学多通”。“恭勤”是肃敬勤勉的意思，“通”是通晓、明白的意思。我借助注释理解了这两个词的含义。</w:t>
            </w:r>
          </w:p>
          <w:p w14:paraId="142B7A2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很好。请同学们看屏幕。</w:t>
            </w:r>
          </w:p>
          <w:p w14:paraId="4D0CB5B3">
            <w:pPr>
              <w:pStyle w:val="2"/>
              <w:spacing w:line="360" w:lineRule="auto"/>
              <w:jc w:val="left"/>
              <w:rPr>
                <w:rFonts w:hAnsi="宋体" w:cs="Times New Roman"/>
                <w:sz w:val="24"/>
                <w:szCs w:val="24"/>
              </w:rPr>
            </w:pPr>
            <w:r>
              <w:drawing>
                <wp:inline distT="0" distB="0" distL="0" distR="0">
                  <wp:extent cx="5534025" cy="23368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62F92E62">
            <w:pPr>
              <w:pStyle w:val="2"/>
              <w:shd w:val="clear" w:color="auto" w:fill="E7F7F9"/>
              <w:spacing w:line="360" w:lineRule="auto"/>
              <w:jc w:val="left"/>
              <w:rPr>
                <w:rFonts w:hAnsi="宋体" w:cs="Times New Roman"/>
                <w:sz w:val="24"/>
                <w:szCs w:val="24"/>
              </w:rPr>
            </w:pPr>
            <w:r>
              <w:rPr>
                <w:rFonts w:hAnsi="宋体" w:cs="Times New Roman"/>
                <w:sz w:val="24"/>
                <w:szCs w:val="24"/>
              </w:rPr>
              <w:t>胤恭勤不</w:t>
            </w:r>
            <w:r>
              <w:rPr>
                <w:rFonts w:hAnsi="宋体" w:cs="Times New Roman"/>
                <w:sz w:val="24"/>
                <w:szCs w:val="24"/>
                <w:em w:val="underDot"/>
              </w:rPr>
              <w:t>倦</w:t>
            </w:r>
            <w:r>
              <w:rPr>
                <w:rFonts w:hAnsi="宋体" w:cs="Times New Roman"/>
                <w:sz w:val="24"/>
                <w:szCs w:val="24"/>
              </w:rPr>
              <w:t>。（疲倦）</w:t>
            </w:r>
          </w:p>
          <w:p w14:paraId="0C75631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括号里的词语和句子中的加点字是什么关系？</w:t>
            </w:r>
          </w:p>
          <w:p w14:paraId="0E67E62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给加点字组词就是它在句子中的意思。（师板书：组词）</w:t>
            </w:r>
          </w:p>
          <w:p w14:paraId="42F5AD8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没错，我们在学习古文时，会发现其中有一些字通过组词可以帮助我们来理解它在句子中的意思。</w:t>
            </w:r>
          </w:p>
          <w:p w14:paraId="660FE15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谁能给“博学多通”中的“博”和“学”组词？</w:t>
            </w:r>
          </w:p>
          <w:p w14:paraId="0A44049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渊博，学问。</w:t>
            </w:r>
          </w:p>
          <w:p w14:paraId="6E71141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非常好，通过注释和组词的方法，谁来说一说第一句的意思？</w:t>
            </w:r>
          </w:p>
          <w:p w14:paraId="031C53C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车胤勤勉认真，学习不知疲倦，他学问渊博，通晓许多门知识。</w:t>
            </w:r>
          </w:p>
          <w:p w14:paraId="70C7C82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看，知道了词语的意思，我们就能很快理解句子的意思。第二句中的“练囊”“盛”的意思我们在前面讲过了，这句话中大家还知道哪些词语的意思呢？</w:t>
            </w:r>
          </w:p>
          <w:p w14:paraId="3B562A2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“家贫不常得油”中的“贫”是贫穷的意思，我是用组词的方法理解的。</w:t>
            </w:r>
          </w:p>
          <w:p w14:paraId="739B1A1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我知道“得油”是得到灯油的意思。联系生活实际，我知道那时候没有电灯，古人都是用油灯来照明的。</w:t>
            </w:r>
          </w:p>
          <w:p w14:paraId="2045BA7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很好。“以夜继日”调换一下字的顺序能得到一个成语，谁知道？</w:t>
            </w:r>
          </w:p>
          <w:p w14:paraId="2E0FC28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是“夜以继日”，指日夜不停的意思。</w:t>
            </w:r>
          </w:p>
          <w:p w14:paraId="2DA741B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车胤“以夜继日”地干什么呢？你是怎样知道的呢？</w:t>
            </w:r>
          </w:p>
          <w:p w14:paraId="0491B11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车胤夜以继日地读书，我是从课文插图中知道的。</w:t>
            </w:r>
          </w:p>
          <w:p w14:paraId="6442EF5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谁能把第二句的意思完整地说一说？</w:t>
            </w:r>
          </w:p>
          <w:p w14:paraId="76E46A0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车胤家里穷，不经常有油点灯，夏天他就用白色薄绢做的口袋装几十只萤火虫来照亮书本，夜以继日地读书。</w:t>
            </w:r>
          </w:p>
          <w:p w14:paraId="33C4090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谁来完整地说一说这则文言文的意思？</w:t>
            </w:r>
          </w:p>
          <w:p w14:paraId="029A0E0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车胤勤勉认真，学习不知疲倦，他学问渊博，通晓许多门知识。他家境贫寒，没有油点灯，于是在夏日的夜晚，他就用白色薄绢做成的口袋装几十只萤火虫来照亮书本，日夜不停地读书。</w:t>
            </w:r>
          </w:p>
          <w:p w14:paraId="6B1A0CBE">
            <w:pPr>
              <w:pStyle w:val="2"/>
              <w:spacing w:line="360" w:lineRule="auto"/>
              <w:jc w:val="left"/>
              <w:rPr>
                <w:rFonts w:hAnsi="宋体" w:cs="Times New Roman"/>
                <w:spacing w:val="-10"/>
                <w:sz w:val="24"/>
                <w:szCs w:val="24"/>
              </w:rPr>
            </w:pPr>
            <w:r>
              <w:rPr>
                <w:rFonts w:hint="eastAsia" w:hAnsi="宋体"/>
                <w:color w:val="000000" w:themeColor="text1"/>
                <w:spacing w:val="-10"/>
                <w:sz w:val="24"/>
                <w14:textFill>
                  <w14:solidFill>
                    <w14:schemeClr w14:val="tx1"/>
                  </w14:solidFill>
                </w14:textFill>
              </w:rPr>
              <w:t>师：</w:t>
            </w:r>
            <w:r>
              <w:rPr>
                <w:rFonts w:hAnsi="宋体" w:cs="Times New Roman"/>
                <w:spacing w:val="-10"/>
                <w:sz w:val="24"/>
                <w:szCs w:val="24"/>
              </w:rPr>
              <w:t>车胤啊车胤，你家那么贫穷，都买不起灯油了，干吗要借着萤火虫的光亮读书呀？</w:t>
            </w:r>
          </w:p>
          <w:p w14:paraId="6167D72D">
            <w:pPr>
              <w:pStyle w:val="2"/>
              <w:spacing w:line="360" w:lineRule="auto"/>
              <w:jc w:val="left"/>
              <w:rPr>
                <w:rFonts w:hAnsi="宋体" w:cs="Times New Roman"/>
                <w:spacing w:val="-10"/>
                <w:sz w:val="24"/>
                <w:szCs w:val="24"/>
              </w:rPr>
            </w:pPr>
            <w:r>
              <w:rPr>
                <w:rFonts w:hint="eastAsia" w:hAnsi="宋体"/>
                <w:color w:val="000000" w:themeColor="text1"/>
                <w:spacing w:val="-10"/>
                <w:sz w:val="24"/>
                <w14:textFill>
                  <w14:solidFill>
                    <w14:schemeClr w14:val="tx1"/>
                  </w14:solidFill>
                </w14:textFill>
              </w:rPr>
              <w:t>生：</w:t>
            </w:r>
            <w:r>
              <w:rPr>
                <w:rFonts w:hAnsi="宋体" w:cs="Times New Roman"/>
                <w:spacing w:val="-10"/>
                <w:sz w:val="24"/>
                <w:szCs w:val="24"/>
              </w:rPr>
              <w:t>因为读书让我有机会学习书中人物的思想，读书可以让我懂得更多的知识和道理。</w:t>
            </w:r>
          </w:p>
          <w:p w14:paraId="67B6B76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你真是一个爱读书的车胤。可是车胤，这样白天干活晚上读书多累呀！</w:t>
            </w:r>
          </w:p>
          <w:p w14:paraId="67A602D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虽然很累，但是只要坚持下去，总会有收获的。</w:t>
            </w:r>
          </w:p>
          <w:p w14:paraId="66C8D77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是一个能吃苦、有志向的车胤。车胤虽然家贫，但志不短，在家境如此贫寒的情况下，仍立志发奋图强，读尽天下书。正因为车胤勤奋刻苦，坚持不懈，所以他长大后能官至吏部尚书，为国家效力。请同学们轻轻合上书本，我们一起回顾一下这个故事的画面吧！</w:t>
            </w:r>
          </w:p>
          <w:p w14:paraId="41FDC6E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胤恭勤不倦，博学多通。家贫不常得油，夏月——</w:t>
            </w:r>
          </w:p>
          <w:p w14:paraId="3FC4058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则练囊盛数十萤火以照书，以夜继日焉。</w:t>
            </w:r>
          </w:p>
          <w:p w14:paraId="5E15BB3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你看，熟读成诵。当我们把这些文字转化成画面，背诵就变得简单了。大家再来配合老师读一下：胤恭勤不倦，所以——</w:t>
            </w:r>
          </w:p>
          <w:p w14:paraId="02BB909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博学多通。</w:t>
            </w:r>
          </w:p>
          <w:p w14:paraId="70A6840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家贫不常得油，他想到了办法——</w:t>
            </w:r>
          </w:p>
          <w:p w14:paraId="3F243A4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夏月则练囊盛数十萤火以照书，以夜继日焉。</w:t>
            </w:r>
          </w:p>
          <w:p w14:paraId="6BDD24B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原来，文字之间也有一定的逻辑关系。弄明白这些逻辑关系，也有助于我们记忆课文哟！让我们一起来背一背课文吧。（生齐背）</w:t>
            </w:r>
          </w:p>
          <w:p w14:paraId="1DD74A2B">
            <w:pPr>
              <w:pStyle w:val="2"/>
              <w:spacing w:line="360" w:lineRule="auto"/>
              <w:jc w:val="center"/>
              <w:rPr>
                <w:rFonts w:hAnsi="宋体" w:cs="Times New Roman"/>
                <w:b/>
                <w:sz w:val="24"/>
                <w:szCs w:val="24"/>
              </w:rPr>
            </w:pPr>
            <w:r>
              <w:rPr>
                <w:rFonts w:hAnsi="宋体" w:cs="Times New Roman"/>
                <w:b/>
                <w:sz w:val="24"/>
                <w:szCs w:val="24"/>
              </w:rPr>
              <w:t>板块四　方法迁移，延伸阅读</w:t>
            </w:r>
          </w:p>
          <w:p w14:paraId="67450F7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刚才我们运用理解文言文的方法交流了自己对文中每句话的理解，并且在反复诵读中体会到车胤勤奋学习、坚持不懈的宝贵品质。现在老师想考一考大家，请做一做第1课时的课末固学单，看看你们掌握的情况吧。</w:t>
            </w:r>
          </w:p>
          <w:p w14:paraId="6444570D">
            <w:pPr>
              <w:pStyle w:val="2"/>
              <w:spacing w:line="360" w:lineRule="auto"/>
              <w:jc w:val="left"/>
              <w:rPr>
                <w:rFonts w:hAnsi="宋体" w:cs="Times New Roman"/>
                <w:sz w:val="24"/>
                <w:szCs w:val="24"/>
              </w:rPr>
            </w:pPr>
            <w:r>
              <w:rPr>
                <w:rFonts w:hAnsi="宋体"/>
              </w:rPr>
              <w:drawing>
                <wp:inline distT="0" distB="0" distL="0" distR="0">
                  <wp:extent cx="5561965" cy="25908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2"/>
                          <a:srcRect r="11280"/>
                          <a:stretch>
                            <a:fillRect/>
                          </a:stretch>
                        </pic:blipFill>
                        <pic:spPr>
                          <a:xfrm>
                            <a:off x="0" y="0"/>
                            <a:ext cx="5562000" cy="259687"/>
                          </a:xfrm>
                          <a:prstGeom prst="rect">
                            <a:avLst/>
                          </a:prstGeom>
                          <a:ln>
                            <a:noFill/>
                          </a:ln>
                        </pic:spPr>
                      </pic:pic>
                    </a:graphicData>
                  </a:graphic>
                </wp:inline>
              </w:drawing>
            </w:r>
          </w:p>
          <w:p w14:paraId="5F700D45">
            <w:pPr>
              <w:pStyle w:val="2"/>
              <w:shd w:val="clear" w:color="auto" w:fill="E7F7F9"/>
              <w:spacing w:line="360" w:lineRule="auto"/>
              <w:jc w:val="left"/>
              <w:rPr>
                <w:rFonts w:hAnsi="宋体" w:cs="Times New Roman"/>
                <w:sz w:val="24"/>
                <w:szCs w:val="24"/>
              </w:rPr>
            </w:pPr>
            <w:r>
              <w:rPr>
                <w:rFonts w:hAnsi="宋体" w:cs="Times New Roman"/>
                <w:sz w:val="24"/>
                <w:szCs w:val="24"/>
              </w:rPr>
              <w:t>活动：阅读《囊萤夜读》，完成练习。</w:t>
            </w:r>
          </w:p>
          <w:p w14:paraId="68B9E841">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胤恭勤不倦，博学多通。家贫不常得油，</w:t>
            </w:r>
            <w:r>
              <w:rPr>
                <w:rFonts w:hAnsi="宋体" w:cs="Times New Roman"/>
                <w:sz w:val="24"/>
                <w:szCs w:val="24"/>
                <w:u w:val="single"/>
              </w:rPr>
              <w:t>夏月则练囊盛数十萤火以照书，以夜继日焉。</w:t>
            </w:r>
          </w:p>
          <w:p w14:paraId="3F0FFDCC">
            <w:pPr>
              <w:pStyle w:val="2"/>
              <w:shd w:val="clear" w:color="auto" w:fill="E7F7F9"/>
              <w:spacing w:line="360" w:lineRule="auto"/>
              <w:jc w:val="left"/>
              <w:rPr>
                <w:rFonts w:hAnsi="宋体" w:cs="Times New Roman"/>
                <w:sz w:val="24"/>
                <w:szCs w:val="24"/>
              </w:rPr>
            </w:pPr>
            <w:r>
              <w:rPr>
                <w:rFonts w:hAnsi="宋体" w:cs="Times New Roman"/>
                <w:sz w:val="24"/>
                <w:szCs w:val="24"/>
              </w:rPr>
              <w:t>1.“囊萤夜读”中的“囊”的意思是</w:t>
            </w:r>
            <w:r>
              <w:rPr>
                <w:rFonts w:hint="eastAsia" w:hAnsi="宋体" w:cs="Times New Roman"/>
                <w:sz w:val="24"/>
                <w:szCs w:val="24"/>
              </w:rPr>
              <w:t xml:space="preserve">（ </w:t>
            </w:r>
            <w:r>
              <w:rPr>
                <w:rFonts w:hAnsi="宋体" w:cs="Times New Roman"/>
                <w:sz w:val="24"/>
                <w:szCs w:val="24"/>
              </w:rPr>
              <w:t xml:space="preserve">B </w:t>
            </w:r>
            <w:r>
              <w:rPr>
                <w:rFonts w:hint="eastAsia" w:hAnsi="宋体" w:cs="Times New Roman"/>
                <w:sz w:val="24"/>
                <w:szCs w:val="24"/>
              </w:rPr>
              <w:t>）</w:t>
            </w:r>
            <w:r>
              <w:rPr>
                <w:rFonts w:hAnsi="宋体" w:cs="Times New Roman"/>
                <w:sz w:val="24"/>
                <w:szCs w:val="24"/>
              </w:rPr>
              <w:t>，“练囊”中的“囊”的意思是</w:t>
            </w:r>
            <w:r>
              <w:rPr>
                <w:rFonts w:hint="eastAsia" w:hAnsi="宋体" w:cs="Times New Roman"/>
                <w:sz w:val="24"/>
                <w:szCs w:val="24"/>
              </w:rPr>
              <w:t xml:space="preserve">（ </w:t>
            </w:r>
            <w:r>
              <w:rPr>
                <w:rFonts w:hAnsi="宋体" w:cs="Times New Roman"/>
                <w:sz w:val="24"/>
                <w:szCs w:val="24"/>
              </w:rPr>
              <w:t xml:space="preserve">A </w:t>
            </w:r>
            <w:r>
              <w:rPr>
                <w:rFonts w:hint="eastAsia" w:hAnsi="宋体" w:cs="Times New Roman"/>
                <w:sz w:val="24"/>
                <w:szCs w:val="24"/>
              </w:rPr>
              <w:t>）</w:t>
            </w:r>
            <w:r>
              <w:rPr>
                <w:rFonts w:hAnsi="宋体" w:cs="Times New Roman"/>
                <w:sz w:val="24"/>
                <w:szCs w:val="24"/>
              </w:rPr>
              <w:t>。</w:t>
            </w:r>
          </w:p>
          <w:p w14:paraId="6388626F">
            <w:pPr>
              <w:pStyle w:val="2"/>
              <w:shd w:val="clear" w:color="auto" w:fill="E7F7F9"/>
              <w:spacing w:line="360" w:lineRule="auto"/>
              <w:ind w:firstLine="240" w:firstLineChars="100"/>
              <w:jc w:val="left"/>
              <w:rPr>
                <w:rFonts w:hAnsi="宋体" w:cs="Times New Roman"/>
                <w:sz w:val="24"/>
                <w:szCs w:val="24"/>
              </w:rPr>
            </w:pPr>
            <w:r>
              <w:rPr>
                <w:rFonts w:hAnsi="宋体" w:cs="Times New Roman"/>
                <w:sz w:val="24"/>
                <w:szCs w:val="24"/>
              </w:rPr>
              <w:t>A.口袋　　　　　　　B.用口袋装　　　　　　　C.用手抓</w:t>
            </w:r>
          </w:p>
          <w:p w14:paraId="023528AD">
            <w:pPr>
              <w:pStyle w:val="2"/>
              <w:shd w:val="clear" w:color="auto" w:fill="E7F7F9"/>
              <w:spacing w:line="360" w:lineRule="auto"/>
              <w:jc w:val="left"/>
              <w:rPr>
                <w:rFonts w:hAnsi="宋体" w:cs="Times New Roman"/>
                <w:sz w:val="24"/>
                <w:szCs w:val="24"/>
              </w:rPr>
            </w:pPr>
            <w:r>
              <w:rPr>
                <w:rFonts w:hAnsi="宋体" w:cs="Times New Roman"/>
                <w:sz w:val="24"/>
                <w:szCs w:val="24"/>
              </w:rPr>
              <w:t>2.写出画横线句子的意思。</w:t>
            </w:r>
          </w:p>
          <w:p w14:paraId="4C661AFC">
            <w:pPr>
              <w:pStyle w:val="2"/>
              <w:shd w:val="clear" w:color="auto" w:fill="E7F7F9"/>
              <w:spacing w:line="360" w:lineRule="auto"/>
              <w:ind w:firstLine="240" w:firstLineChars="100"/>
              <w:jc w:val="left"/>
              <w:rPr>
                <w:rFonts w:hAnsi="宋体" w:cs="Times New Roman"/>
                <w:sz w:val="24"/>
                <w:szCs w:val="24"/>
                <w:u w:val="single"/>
              </w:rPr>
            </w:pPr>
            <w:r>
              <w:rPr>
                <w:rFonts w:hAnsi="宋体" w:cs="Times New Roman"/>
                <w:sz w:val="24"/>
                <w:szCs w:val="24"/>
                <w:u w:val="single"/>
              </w:rPr>
              <w:t>夏天他就用白色薄绢做的口袋装几十只萤火虫来照亮书本，夜以继日地读书。</w:t>
            </w:r>
          </w:p>
          <w:p w14:paraId="179E57AB">
            <w:pPr>
              <w:pStyle w:val="2"/>
              <w:shd w:val="clear" w:color="auto" w:fill="E7F7F9"/>
              <w:spacing w:line="360" w:lineRule="auto"/>
              <w:jc w:val="left"/>
              <w:rPr>
                <w:rFonts w:hAnsi="宋体" w:cs="Times New Roman"/>
                <w:sz w:val="24"/>
                <w:szCs w:val="24"/>
              </w:rPr>
            </w:pPr>
            <w:r>
              <w:rPr>
                <w:rFonts w:hAnsi="宋体" w:cs="Times New Roman"/>
                <w:sz w:val="24"/>
                <w:szCs w:val="24"/>
              </w:rPr>
              <w:t>3.文中的车胤是一个</w:t>
            </w:r>
            <w:r>
              <w:rPr>
                <w:rFonts w:hAnsi="宋体" w:cs="Times New Roman"/>
                <w:sz w:val="24"/>
                <w:szCs w:val="24"/>
                <w:u w:val="single"/>
              </w:rPr>
              <w:t>恭勤不倦</w:t>
            </w:r>
            <w:r>
              <w:rPr>
                <w:rFonts w:hAnsi="宋体" w:cs="Times New Roman"/>
                <w:sz w:val="24"/>
                <w:szCs w:val="24"/>
              </w:rPr>
              <w:t>、</w:t>
            </w:r>
            <w:r>
              <w:rPr>
                <w:rFonts w:hAnsi="宋体" w:cs="Times New Roman"/>
                <w:sz w:val="24"/>
                <w:szCs w:val="24"/>
                <w:u w:val="single"/>
              </w:rPr>
              <w:t>博学多通</w:t>
            </w:r>
            <w:r>
              <w:rPr>
                <w:rFonts w:hAnsi="宋体" w:cs="Times New Roman"/>
                <w:sz w:val="24"/>
                <w:szCs w:val="24"/>
              </w:rPr>
              <w:t>（用原文的词语填空）的人。他之所以能成为这样的人，是因为</w:t>
            </w:r>
            <w:r>
              <w:rPr>
                <w:rFonts w:hAnsi="宋体" w:cs="Times New Roman"/>
                <w:sz w:val="24"/>
                <w:szCs w:val="24"/>
                <w:u w:val="single"/>
              </w:rPr>
              <w:t>他坚持不懈地勤奋学习</w:t>
            </w:r>
            <w:r>
              <w:rPr>
                <w:rFonts w:hAnsi="宋体" w:cs="Times New Roman"/>
                <w:sz w:val="24"/>
                <w:szCs w:val="24"/>
              </w:rPr>
              <w:t>。</w:t>
            </w:r>
          </w:p>
          <w:p w14:paraId="042620DA">
            <w:pPr>
              <w:pStyle w:val="2"/>
              <w:spacing w:line="360" w:lineRule="auto"/>
              <w:jc w:val="left"/>
              <w:rPr>
                <w:rFonts w:hAnsi="宋体" w:cs="Times New Roman"/>
                <w:sz w:val="24"/>
                <w:szCs w:val="24"/>
              </w:rPr>
            </w:pPr>
            <w:r>
              <w:rPr>
                <w:rFonts w:hAnsi="宋体" w:cs="Times New Roman"/>
                <w:sz w:val="24"/>
                <w:szCs w:val="24"/>
              </w:rPr>
              <w:t>（生完成第1课时课末固学单，师巡视。）</w:t>
            </w:r>
          </w:p>
          <w:p w14:paraId="45C6F38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我看大家很快就做完了。谁来回答第1题？</w:t>
            </w:r>
          </w:p>
          <w:p w14:paraId="7C78916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“囊萤夜读”中的“囊”的意思是用口袋装，“练囊”中的“囊”的意思是口袋，所以答案是B和A。</w:t>
            </w:r>
          </w:p>
          <w:p w14:paraId="386FDC3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看来你听课很认真，都答对了！谁来回答第2题？</w:t>
            </w:r>
          </w:p>
          <w:p w14:paraId="365FE6C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“夏月则练囊盛数十萤火以照书，以夜继日焉。”这句话的意思是“夏天他就用白色薄绢做的口袋装几十只萤火虫来照亮书本，夜以继日地读书”。</w:t>
            </w:r>
          </w:p>
          <w:p w14:paraId="1824132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你也非常棒！最后一题，谁来说一说？</w:t>
            </w:r>
          </w:p>
          <w:p w14:paraId="3AFF192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文中的车胤是一个恭勤不倦、博学多通的人。他之所以能成为这样的人，是因为他坚持不懈地勤奋学习。</w:t>
            </w:r>
          </w:p>
          <w:p w14:paraId="6775D00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（师板书：车胤　恭勤不倦　博学多通）经过检测，同学们的表现都非常好，老师为你们骄傲！勤奋好学自古以来就是中华民族的优秀品质。课后请大家用这节课学到的方法阅读第1课时课后拓学单中的文言文。这节课我们就上到这里，下节课我们继续学习第二篇文言文——《铁杵成针》。</w:t>
            </w:r>
          </w:p>
          <w:p w14:paraId="3F9284C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72FCDFAB">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5534025" cy="1636395"/>
                          </a:xfrm>
                          <a:prstGeom prst="rect">
                            <a:avLst/>
                          </a:prstGeom>
                        </pic:spPr>
                      </pic:pic>
                    </a:graphicData>
                  </a:graphic>
                </wp:inline>
              </w:drawing>
            </w:r>
          </w:p>
          <w:p w14:paraId="6A1D9C5A">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3B96F52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在教学中，我主要做到了以下几点：1.注重找到学生的起点。在教学中，我注重借助学生已有的背景知识，引导学生把已有的知识运用到本课的学习中，降低学习难度，激发学生阅读文言文的兴趣。2.重视朗读指导。首先，让学生自由朗读课文，读准字音，读通句子；接着，老师范读，引导学生读好文言文的停顿，加深对文言文的理解。提醒学生朗读文言文时，既要注意标点符号之间的停顿，还要注意句子中间的停顿，先尝试短句，再读好长句子，读出文言文的节奏和韵律。最后，在读中进一步感知课文内容，理解文言文的意思。3.重视方法的指导。在教学中，从题目入手，引导学生回顾理解文言文的方法，然后，学生运用具体的方法自学课文，小组交流，全班汇报，师生交流评价。学生在有层次的训练中收获的是个人的成长。</w:t>
            </w:r>
          </w:p>
        </w:tc>
        <w:tc>
          <w:tcPr>
            <w:tcW w:w="1276" w:type="dxa"/>
          </w:tcPr>
          <w:p w14:paraId="29476DA0">
            <w:pPr>
              <w:spacing w:line="360" w:lineRule="auto"/>
              <w:jc w:val="left"/>
              <w:rPr>
                <w:rFonts w:ascii="宋体" w:hAnsi="宋体"/>
                <w:b/>
                <w:bCs/>
                <w:color w:val="000000" w:themeColor="text1"/>
                <w:sz w:val="24"/>
                <w14:textFill>
                  <w14:solidFill>
                    <w14:schemeClr w14:val="tx1"/>
                  </w14:solidFill>
                </w14:textFill>
              </w:rPr>
            </w:pPr>
          </w:p>
          <w:p w14:paraId="34455D28">
            <w:pPr>
              <w:spacing w:line="360" w:lineRule="auto"/>
              <w:jc w:val="left"/>
              <w:rPr>
                <w:rFonts w:ascii="宋体" w:hAnsi="宋体"/>
                <w:b/>
                <w:bCs/>
                <w:color w:val="000000" w:themeColor="text1"/>
                <w:sz w:val="24"/>
                <w14:textFill>
                  <w14:solidFill>
                    <w14:schemeClr w14:val="tx1"/>
                  </w14:solidFill>
                </w14:textFill>
              </w:rPr>
            </w:pPr>
          </w:p>
          <w:p w14:paraId="64138CB0">
            <w:pPr>
              <w:spacing w:line="360" w:lineRule="auto"/>
              <w:jc w:val="left"/>
              <w:rPr>
                <w:rFonts w:ascii="宋体" w:hAnsi="宋体"/>
                <w:b/>
                <w:bCs/>
                <w:color w:val="000000" w:themeColor="text1"/>
                <w:sz w:val="24"/>
                <w14:textFill>
                  <w14:solidFill>
                    <w14:schemeClr w14:val="tx1"/>
                  </w14:solidFill>
                </w14:textFill>
              </w:rPr>
            </w:pPr>
          </w:p>
          <w:p w14:paraId="5D092EE0">
            <w:pPr>
              <w:spacing w:line="360" w:lineRule="auto"/>
              <w:jc w:val="left"/>
              <w:rPr>
                <w:rFonts w:ascii="宋体" w:hAnsi="宋体"/>
                <w:b/>
                <w:bCs/>
                <w:color w:val="000000" w:themeColor="text1"/>
                <w:sz w:val="24"/>
                <w14:textFill>
                  <w14:solidFill>
                    <w14:schemeClr w14:val="tx1"/>
                  </w14:solidFill>
                </w14:textFill>
              </w:rPr>
            </w:pPr>
          </w:p>
          <w:p w14:paraId="445839A4">
            <w:pPr>
              <w:spacing w:line="360" w:lineRule="auto"/>
              <w:jc w:val="left"/>
              <w:rPr>
                <w:rFonts w:ascii="宋体" w:hAnsi="宋体"/>
                <w:b/>
                <w:bCs/>
                <w:color w:val="000000" w:themeColor="text1"/>
                <w:sz w:val="24"/>
                <w14:textFill>
                  <w14:solidFill>
                    <w14:schemeClr w14:val="tx1"/>
                  </w14:solidFill>
                </w14:textFill>
              </w:rPr>
            </w:pPr>
          </w:p>
          <w:p w14:paraId="07A8227F">
            <w:pPr>
              <w:spacing w:line="360" w:lineRule="auto"/>
              <w:jc w:val="left"/>
              <w:rPr>
                <w:rFonts w:ascii="宋体" w:hAnsi="宋体"/>
                <w:b/>
                <w:bCs/>
                <w:color w:val="000000" w:themeColor="text1"/>
                <w:sz w:val="24"/>
                <w14:textFill>
                  <w14:solidFill>
                    <w14:schemeClr w14:val="tx1"/>
                  </w14:solidFill>
                </w14:textFill>
              </w:rPr>
            </w:pPr>
          </w:p>
          <w:p w14:paraId="17F24C6D">
            <w:pPr>
              <w:spacing w:line="360" w:lineRule="auto"/>
              <w:jc w:val="left"/>
              <w:rPr>
                <w:rFonts w:ascii="宋体" w:hAnsi="宋体"/>
                <w:b/>
                <w:bCs/>
                <w:color w:val="000000" w:themeColor="text1"/>
                <w:sz w:val="24"/>
                <w14:textFill>
                  <w14:solidFill>
                    <w14:schemeClr w14:val="tx1"/>
                  </w14:solidFill>
                </w14:textFill>
              </w:rPr>
            </w:pPr>
          </w:p>
          <w:p w14:paraId="5ECEF213">
            <w:pPr>
              <w:spacing w:line="360" w:lineRule="auto"/>
              <w:jc w:val="left"/>
              <w:rPr>
                <w:rFonts w:ascii="宋体" w:hAnsi="宋体"/>
                <w:b/>
                <w:bCs/>
                <w:color w:val="000000" w:themeColor="text1"/>
                <w:sz w:val="24"/>
                <w14:textFill>
                  <w14:solidFill>
                    <w14:schemeClr w14:val="tx1"/>
                  </w14:solidFill>
                </w14:textFill>
              </w:rPr>
            </w:pPr>
          </w:p>
          <w:p w14:paraId="0F124CCC">
            <w:pPr>
              <w:spacing w:line="360" w:lineRule="auto"/>
              <w:jc w:val="left"/>
              <w:rPr>
                <w:rFonts w:ascii="宋体" w:hAnsi="宋体"/>
                <w:b/>
                <w:bCs/>
                <w:color w:val="000000" w:themeColor="text1"/>
                <w:sz w:val="24"/>
                <w14:textFill>
                  <w14:solidFill>
                    <w14:schemeClr w14:val="tx1"/>
                  </w14:solidFill>
                </w14:textFill>
              </w:rPr>
            </w:pPr>
          </w:p>
          <w:p w14:paraId="72A13D01">
            <w:pPr>
              <w:spacing w:line="360" w:lineRule="auto"/>
              <w:jc w:val="left"/>
              <w:rPr>
                <w:rFonts w:ascii="宋体" w:hAnsi="宋体"/>
                <w:b/>
                <w:bCs/>
                <w:color w:val="000000" w:themeColor="text1"/>
                <w:sz w:val="24"/>
                <w14:textFill>
                  <w14:solidFill>
                    <w14:schemeClr w14:val="tx1"/>
                  </w14:solidFill>
                </w14:textFill>
              </w:rPr>
            </w:pPr>
          </w:p>
          <w:p w14:paraId="6F8E46AA">
            <w:pPr>
              <w:spacing w:line="360" w:lineRule="auto"/>
              <w:jc w:val="left"/>
              <w:rPr>
                <w:rFonts w:ascii="宋体" w:hAnsi="宋体"/>
                <w:b/>
                <w:bCs/>
                <w:color w:val="000000" w:themeColor="text1"/>
                <w:sz w:val="24"/>
                <w14:textFill>
                  <w14:solidFill>
                    <w14:schemeClr w14:val="tx1"/>
                  </w14:solidFill>
                </w14:textFill>
              </w:rPr>
            </w:pPr>
          </w:p>
          <w:p w14:paraId="03D5F01F">
            <w:pPr>
              <w:spacing w:line="360" w:lineRule="auto"/>
              <w:jc w:val="left"/>
              <w:rPr>
                <w:rFonts w:ascii="宋体" w:hAnsi="宋体"/>
                <w:b/>
                <w:bCs/>
                <w:color w:val="000000" w:themeColor="text1"/>
                <w:sz w:val="24"/>
                <w14:textFill>
                  <w14:solidFill>
                    <w14:schemeClr w14:val="tx1"/>
                  </w14:solidFill>
                </w14:textFill>
              </w:rPr>
            </w:pPr>
          </w:p>
          <w:p w14:paraId="098722A3">
            <w:pPr>
              <w:spacing w:line="360" w:lineRule="auto"/>
              <w:jc w:val="left"/>
              <w:rPr>
                <w:rFonts w:ascii="宋体" w:hAnsi="宋体"/>
                <w:b/>
                <w:bCs/>
                <w:color w:val="000000" w:themeColor="text1"/>
                <w:sz w:val="24"/>
                <w14:textFill>
                  <w14:solidFill>
                    <w14:schemeClr w14:val="tx1"/>
                  </w14:solidFill>
                </w14:textFill>
              </w:rPr>
            </w:pPr>
          </w:p>
          <w:p w14:paraId="17330E80">
            <w:pPr>
              <w:spacing w:line="360" w:lineRule="auto"/>
              <w:jc w:val="left"/>
              <w:rPr>
                <w:rFonts w:ascii="宋体" w:hAnsi="宋体"/>
                <w:b/>
                <w:bCs/>
                <w:color w:val="000000" w:themeColor="text1"/>
                <w:sz w:val="24"/>
                <w14:textFill>
                  <w14:solidFill>
                    <w14:schemeClr w14:val="tx1"/>
                  </w14:solidFill>
                </w14:textFill>
              </w:rPr>
            </w:pPr>
          </w:p>
          <w:p w14:paraId="0FE5F1F7">
            <w:pPr>
              <w:spacing w:line="360" w:lineRule="auto"/>
              <w:jc w:val="left"/>
              <w:rPr>
                <w:rFonts w:ascii="宋体" w:hAnsi="宋体"/>
                <w:b/>
                <w:bCs/>
                <w:color w:val="000000" w:themeColor="text1"/>
                <w:sz w:val="24"/>
                <w14:textFill>
                  <w14:solidFill>
                    <w14:schemeClr w14:val="tx1"/>
                  </w14:solidFill>
                </w14:textFill>
              </w:rPr>
            </w:pPr>
          </w:p>
          <w:p w14:paraId="69E26124">
            <w:pPr>
              <w:spacing w:line="360" w:lineRule="auto"/>
              <w:jc w:val="left"/>
              <w:rPr>
                <w:rFonts w:ascii="宋体" w:hAnsi="宋体"/>
                <w:b/>
                <w:bCs/>
                <w:color w:val="000000" w:themeColor="text1"/>
                <w:sz w:val="24"/>
                <w14:textFill>
                  <w14:solidFill>
                    <w14:schemeClr w14:val="tx1"/>
                  </w14:solidFill>
                </w14:textFill>
              </w:rPr>
            </w:pPr>
          </w:p>
          <w:p w14:paraId="4C1A389E">
            <w:pPr>
              <w:spacing w:line="360" w:lineRule="auto"/>
              <w:jc w:val="left"/>
              <w:rPr>
                <w:rFonts w:ascii="宋体" w:hAnsi="宋体"/>
                <w:b/>
                <w:bCs/>
                <w:color w:val="000000" w:themeColor="text1"/>
                <w:sz w:val="24"/>
                <w14:textFill>
                  <w14:solidFill>
                    <w14:schemeClr w14:val="tx1"/>
                  </w14:solidFill>
                </w14:textFill>
              </w:rPr>
            </w:pPr>
          </w:p>
          <w:p w14:paraId="46A96076">
            <w:pPr>
              <w:spacing w:line="360" w:lineRule="auto"/>
              <w:jc w:val="left"/>
              <w:rPr>
                <w:rFonts w:ascii="宋体" w:hAnsi="宋体"/>
                <w:b/>
                <w:bCs/>
                <w:color w:val="000000" w:themeColor="text1"/>
                <w:sz w:val="24"/>
                <w14:textFill>
                  <w14:solidFill>
                    <w14:schemeClr w14:val="tx1"/>
                  </w14:solidFill>
                </w14:textFill>
              </w:rPr>
            </w:pPr>
          </w:p>
          <w:p w14:paraId="262BC3D5">
            <w:pPr>
              <w:spacing w:line="360" w:lineRule="auto"/>
              <w:jc w:val="left"/>
              <w:rPr>
                <w:rFonts w:ascii="宋体" w:hAnsi="宋体"/>
                <w:b/>
                <w:bCs/>
                <w:color w:val="000000" w:themeColor="text1"/>
                <w:sz w:val="24"/>
                <w14:textFill>
                  <w14:solidFill>
                    <w14:schemeClr w14:val="tx1"/>
                  </w14:solidFill>
                </w14:textFill>
              </w:rPr>
            </w:pPr>
          </w:p>
          <w:p w14:paraId="5E74E0DE">
            <w:pPr>
              <w:spacing w:line="360" w:lineRule="auto"/>
              <w:jc w:val="left"/>
              <w:rPr>
                <w:rFonts w:ascii="宋体" w:hAnsi="宋体"/>
                <w:b/>
                <w:bCs/>
                <w:color w:val="000000" w:themeColor="text1"/>
                <w:sz w:val="24"/>
                <w14:textFill>
                  <w14:solidFill>
                    <w14:schemeClr w14:val="tx1"/>
                  </w14:solidFill>
                </w14:textFill>
              </w:rPr>
            </w:pPr>
          </w:p>
          <w:p w14:paraId="6797C626">
            <w:pPr>
              <w:spacing w:line="360" w:lineRule="auto"/>
              <w:jc w:val="left"/>
              <w:rPr>
                <w:rFonts w:ascii="宋体" w:hAnsi="宋体"/>
                <w:b/>
                <w:bCs/>
                <w:color w:val="000000" w:themeColor="text1"/>
                <w:sz w:val="24"/>
                <w14:textFill>
                  <w14:solidFill>
                    <w14:schemeClr w14:val="tx1"/>
                  </w14:solidFill>
                </w14:textFill>
              </w:rPr>
            </w:pPr>
          </w:p>
          <w:p w14:paraId="5046B051">
            <w:pPr>
              <w:spacing w:line="360" w:lineRule="auto"/>
              <w:jc w:val="left"/>
              <w:rPr>
                <w:rFonts w:ascii="宋体" w:hAnsi="宋体"/>
                <w:b/>
                <w:bCs/>
                <w:color w:val="000000" w:themeColor="text1"/>
                <w:sz w:val="24"/>
                <w14:textFill>
                  <w14:solidFill>
                    <w14:schemeClr w14:val="tx1"/>
                  </w14:solidFill>
                </w14:textFill>
              </w:rPr>
            </w:pPr>
          </w:p>
          <w:p w14:paraId="32C3FD5F">
            <w:pPr>
              <w:spacing w:line="360" w:lineRule="auto"/>
              <w:jc w:val="left"/>
              <w:rPr>
                <w:rFonts w:ascii="宋体" w:hAnsi="宋体"/>
                <w:b/>
                <w:bCs/>
                <w:color w:val="000000" w:themeColor="text1"/>
                <w:sz w:val="24"/>
                <w14:textFill>
                  <w14:solidFill>
                    <w14:schemeClr w14:val="tx1"/>
                  </w14:solidFill>
                </w14:textFill>
              </w:rPr>
            </w:pPr>
          </w:p>
          <w:p w14:paraId="02DEC3E2">
            <w:pPr>
              <w:spacing w:line="360" w:lineRule="auto"/>
              <w:jc w:val="left"/>
              <w:rPr>
                <w:rFonts w:ascii="宋体" w:hAnsi="宋体"/>
                <w:b/>
                <w:bCs/>
                <w:color w:val="000000" w:themeColor="text1"/>
                <w:sz w:val="24"/>
                <w14:textFill>
                  <w14:solidFill>
                    <w14:schemeClr w14:val="tx1"/>
                  </w14:solidFill>
                </w14:textFill>
              </w:rPr>
            </w:pPr>
          </w:p>
          <w:p w14:paraId="370D62B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27741F5">
            <w:pPr>
              <w:pStyle w:val="2"/>
              <w:spacing w:line="360" w:lineRule="auto"/>
              <w:ind w:firstLine="480" w:firstLineChars="200"/>
              <w:jc w:val="left"/>
              <w:rPr>
                <w:rFonts w:hAnsi="宋体" w:cs="Times New Roman"/>
                <w:sz w:val="24"/>
                <w:szCs w:val="24"/>
              </w:rPr>
            </w:pPr>
            <w:r>
              <w:rPr>
                <w:rFonts w:hAnsi="宋体" w:cs="Times New Roman"/>
                <w:sz w:val="24"/>
                <w:szCs w:val="24"/>
              </w:rPr>
              <w:t>直奔主题，通过聚焦“囊”字理解题目，引导学生回顾理解文言文的方法，并试着用这些方法理解文言文，为下面的主动学习打好基础。</w:t>
            </w:r>
          </w:p>
          <w:p w14:paraId="4688C09C">
            <w:pPr>
              <w:spacing w:line="360" w:lineRule="auto"/>
              <w:jc w:val="left"/>
              <w:rPr>
                <w:rFonts w:ascii="宋体" w:hAnsi="宋体"/>
                <w:b/>
                <w:bCs/>
                <w:color w:val="000000" w:themeColor="text1"/>
                <w:sz w:val="24"/>
                <w14:textFill>
                  <w14:solidFill>
                    <w14:schemeClr w14:val="tx1"/>
                  </w14:solidFill>
                </w14:textFill>
              </w:rPr>
            </w:pPr>
          </w:p>
          <w:p w14:paraId="0751EEFA">
            <w:pPr>
              <w:spacing w:line="360" w:lineRule="auto"/>
              <w:jc w:val="left"/>
              <w:rPr>
                <w:rFonts w:ascii="宋体" w:hAnsi="宋体"/>
                <w:b/>
                <w:bCs/>
                <w:color w:val="000000" w:themeColor="text1"/>
                <w:sz w:val="24"/>
                <w14:textFill>
                  <w14:solidFill>
                    <w14:schemeClr w14:val="tx1"/>
                  </w14:solidFill>
                </w14:textFill>
              </w:rPr>
            </w:pPr>
          </w:p>
          <w:p w14:paraId="6D49992D">
            <w:pPr>
              <w:spacing w:line="360" w:lineRule="auto"/>
              <w:jc w:val="left"/>
              <w:rPr>
                <w:rFonts w:ascii="宋体" w:hAnsi="宋体"/>
                <w:b/>
                <w:bCs/>
                <w:color w:val="000000" w:themeColor="text1"/>
                <w:sz w:val="24"/>
                <w14:textFill>
                  <w14:solidFill>
                    <w14:schemeClr w14:val="tx1"/>
                  </w14:solidFill>
                </w14:textFill>
              </w:rPr>
            </w:pPr>
          </w:p>
          <w:p w14:paraId="3B864191">
            <w:pPr>
              <w:spacing w:line="360" w:lineRule="auto"/>
              <w:jc w:val="left"/>
              <w:rPr>
                <w:rFonts w:ascii="宋体" w:hAnsi="宋体"/>
                <w:b/>
                <w:bCs/>
                <w:color w:val="000000" w:themeColor="text1"/>
                <w:sz w:val="24"/>
                <w14:textFill>
                  <w14:solidFill>
                    <w14:schemeClr w14:val="tx1"/>
                  </w14:solidFill>
                </w14:textFill>
              </w:rPr>
            </w:pPr>
          </w:p>
          <w:p w14:paraId="288E3902">
            <w:pPr>
              <w:spacing w:line="360" w:lineRule="auto"/>
              <w:jc w:val="left"/>
              <w:rPr>
                <w:rFonts w:ascii="宋体" w:hAnsi="宋体"/>
                <w:b/>
                <w:bCs/>
                <w:color w:val="000000" w:themeColor="text1"/>
                <w:sz w:val="24"/>
                <w14:textFill>
                  <w14:solidFill>
                    <w14:schemeClr w14:val="tx1"/>
                  </w14:solidFill>
                </w14:textFill>
              </w:rPr>
            </w:pPr>
          </w:p>
          <w:p w14:paraId="732DD9B1">
            <w:pPr>
              <w:spacing w:line="360" w:lineRule="auto"/>
              <w:jc w:val="left"/>
              <w:rPr>
                <w:rFonts w:ascii="宋体" w:hAnsi="宋体"/>
                <w:b/>
                <w:bCs/>
                <w:color w:val="000000" w:themeColor="text1"/>
                <w:sz w:val="24"/>
                <w14:textFill>
                  <w14:solidFill>
                    <w14:schemeClr w14:val="tx1"/>
                  </w14:solidFill>
                </w14:textFill>
              </w:rPr>
            </w:pPr>
          </w:p>
          <w:p w14:paraId="41053E95">
            <w:pPr>
              <w:spacing w:line="360" w:lineRule="auto"/>
              <w:jc w:val="left"/>
              <w:rPr>
                <w:rFonts w:ascii="宋体" w:hAnsi="宋体"/>
                <w:b/>
                <w:bCs/>
                <w:color w:val="000000" w:themeColor="text1"/>
                <w:sz w:val="24"/>
                <w14:textFill>
                  <w14:solidFill>
                    <w14:schemeClr w14:val="tx1"/>
                  </w14:solidFill>
                </w14:textFill>
              </w:rPr>
            </w:pPr>
          </w:p>
          <w:p w14:paraId="013EA789">
            <w:pPr>
              <w:spacing w:line="360" w:lineRule="auto"/>
              <w:jc w:val="left"/>
              <w:rPr>
                <w:rFonts w:ascii="宋体" w:hAnsi="宋体"/>
                <w:b/>
                <w:bCs/>
                <w:color w:val="000000" w:themeColor="text1"/>
                <w:sz w:val="24"/>
                <w14:textFill>
                  <w14:solidFill>
                    <w14:schemeClr w14:val="tx1"/>
                  </w14:solidFill>
                </w14:textFill>
              </w:rPr>
            </w:pPr>
          </w:p>
          <w:p w14:paraId="6BCF9275">
            <w:pPr>
              <w:spacing w:line="360" w:lineRule="auto"/>
              <w:jc w:val="left"/>
              <w:rPr>
                <w:rFonts w:ascii="宋体" w:hAnsi="宋体"/>
                <w:b/>
                <w:bCs/>
                <w:color w:val="000000" w:themeColor="text1"/>
                <w:sz w:val="24"/>
                <w14:textFill>
                  <w14:solidFill>
                    <w14:schemeClr w14:val="tx1"/>
                  </w14:solidFill>
                </w14:textFill>
              </w:rPr>
            </w:pPr>
          </w:p>
          <w:p w14:paraId="4E922E54">
            <w:pPr>
              <w:spacing w:line="360" w:lineRule="auto"/>
              <w:jc w:val="left"/>
              <w:rPr>
                <w:rFonts w:ascii="宋体" w:hAnsi="宋体"/>
                <w:b/>
                <w:bCs/>
                <w:color w:val="000000" w:themeColor="text1"/>
                <w:sz w:val="24"/>
                <w14:textFill>
                  <w14:solidFill>
                    <w14:schemeClr w14:val="tx1"/>
                  </w14:solidFill>
                </w14:textFill>
              </w:rPr>
            </w:pPr>
          </w:p>
          <w:p w14:paraId="2849E784">
            <w:pPr>
              <w:spacing w:line="360" w:lineRule="auto"/>
              <w:jc w:val="left"/>
              <w:rPr>
                <w:rFonts w:ascii="宋体" w:hAnsi="宋体"/>
                <w:b/>
                <w:bCs/>
                <w:color w:val="000000" w:themeColor="text1"/>
                <w:sz w:val="24"/>
                <w14:textFill>
                  <w14:solidFill>
                    <w14:schemeClr w14:val="tx1"/>
                  </w14:solidFill>
                </w14:textFill>
              </w:rPr>
            </w:pPr>
          </w:p>
          <w:p w14:paraId="58467BE0">
            <w:pPr>
              <w:spacing w:line="360" w:lineRule="auto"/>
              <w:jc w:val="left"/>
              <w:rPr>
                <w:rFonts w:ascii="宋体" w:hAnsi="宋体"/>
                <w:b/>
                <w:bCs/>
                <w:color w:val="000000" w:themeColor="text1"/>
                <w:sz w:val="24"/>
                <w14:textFill>
                  <w14:solidFill>
                    <w14:schemeClr w14:val="tx1"/>
                  </w14:solidFill>
                </w14:textFill>
              </w:rPr>
            </w:pPr>
          </w:p>
          <w:p w14:paraId="7C249FB6">
            <w:pPr>
              <w:spacing w:line="360" w:lineRule="auto"/>
              <w:jc w:val="left"/>
              <w:rPr>
                <w:rFonts w:ascii="宋体" w:hAnsi="宋体"/>
                <w:b/>
                <w:bCs/>
                <w:color w:val="000000" w:themeColor="text1"/>
                <w:sz w:val="24"/>
                <w14:textFill>
                  <w14:solidFill>
                    <w14:schemeClr w14:val="tx1"/>
                  </w14:solidFill>
                </w14:textFill>
              </w:rPr>
            </w:pPr>
          </w:p>
          <w:p w14:paraId="12AD69B8">
            <w:pPr>
              <w:spacing w:line="360" w:lineRule="auto"/>
              <w:jc w:val="left"/>
              <w:rPr>
                <w:rFonts w:ascii="宋体" w:hAnsi="宋体"/>
                <w:b/>
                <w:bCs/>
                <w:color w:val="000000" w:themeColor="text1"/>
                <w:sz w:val="24"/>
                <w14:textFill>
                  <w14:solidFill>
                    <w14:schemeClr w14:val="tx1"/>
                  </w14:solidFill>
                </w14:textFill>
              </w:rPr>
            </w:pPr>
          </w:p>
          <w:p w14:paraId="7C438984">
            <w:pPr>
              <w:spacing w:line="360" w:lineRule="auto"/>
              <w:jc w:val="left"/>
              <w:rPr>
                <w:rFonts w:ascii="宋体" w:hAnsi="宋体"/>
                <w:b/>
                <w:bCs/>
                <w:color w:val="000000" w:themeColor="text1"/>
                <w:sz w:val="24"/>
                <w14:textFill>
                  <w14:solidFill>
                    <w14:schemeClr w14:val="tx1"/>
                  </w14:solidFill>
                </w14:textFill>
              </w:rPr>
            </w:pPr>
          </w:p>
          <w:p w14:paraId="775B6EC3">
            <w:pPr>
              <w:spacing w:line="360" w:lineRule="auto"/>
              <w:jc w:val="left"/>
              <w:rPr>
                <w:rFonts w:ascii="宋体" w:hAnsi="宋体"/>
                <w:b/>
                <w:bCs/>
                <w:color w:val="000000" w:themeColor="text1"/>
                <w:sz w:val="24"/>
                <w14:textFill>
                  <w14:solidFill>
                    <w14:schemeClr w14:val="tx1"/>
                  </w14:solidFill>
                </w14:textFill>
              </w:rPr>
            </w:pPr>
          </w:p>
          <w:p w14:paraId="0498C4D1">
            <w:pPr>
              <w:spacing w:line="360" w:lineRule="auto"/>
              <w:jc w:val="left"/>
              <w:rPr>
                <w:rFonts w:ascii="宋体" w:hAnsi="宋体"/>
                <w:b/>
                <w:bCs/>
                <w:color w:val="000000" w:themeColor="text1"/>
                <w:sz w:val="24"/>
                <w14:textFill>
                  <w14:solidFill>
                    <w14:schemeClr w14:val="tx1"/>
                  </w14:solidFill>
                </w14:textFill>
              </w:rPr>
            </w:pPr>
          </w:p>
          <w:p w14:paraId="232A99D8">
            <w:pPr>
              <w:spacing w:line="360" w:lineRule="auto"/>
              <w:jc w:val="left"/>
              <w:rPr>
                <w:rFonts w:ascii="宋体" w:hAnsi="宋体"/>
                <w:b/>
                <w:bCs/>
                <w:color w:val="000000" w:themeColor="text1"/>
                <w:sz w:val="24"/>
                <w14:textFill>
                  <w14:solidFill>
                    <w14:schemeClr w14:val="tx1"/>
                  </w14:solidFill>
                </w14:textFill>
              </w:rPr>
            </w:pPr>
          </w:p>
          <w:p w14:paraId="62189C9A">
            <w:pPr>
              <w:spacing w:line="360" w:lineRule="auto"/>
              <w:jc w:val="left"/>
              <w:rPr>
                <w:rFonts w:ascii="宋体" w:hAnsi="宋体"/>
                <w:b/>
                <w:bCs/>
                <w:color w:val="000000" w:themeColor="text1"/>
                <w:sz w:val="24"/>
                <w14:textFill>
                  <w14:solidFill>
                    <w14:schemeClr w14:val="tx1"/>
                  </w14:solidFill>
                </w14:textFill>
              </w:rPr>
            </w:pPr>
          </w:p>
          <w:p w14:paraId="61F87946">
            <w:pPr>
              <w:spacing w:line="360" w:lineRule="auto"/>
              <w:jc w:val="left"/>
              <w:rPr>
                <w:rFonts w:ascii="宋体" w:hAnsi="宋体"/>
                <w:b/>
                <w:bCs/>
                <w:color w:val="000000" w:themeColor="text1"/>
                <w:sz w:val="24"/>
                <w14:textFill>
                  <w14:solidFill>
                    <w14:schemeClr w14:val="tx1"/>
                  </w14:solidFill>
                </w14:textFill>
              </w:rPr>
            </w:pPr>
          </w:p>
          <w:p w14:paraId="11CA57FF">
            <w:pPr>
              <w:spacing w:line="360" w:lineRule="auto"/>
              <w:jc w:val="left"/>
              <w:rPr>
                <w:rFonts w:ascii="宋体" w:hAnsi="宋体"/>
                <w:b/>
                <w:bCs/>
                <w:color w:val="000000" w:themeColor="text1"/>
                <w:sz w:val="24"/>
                <w14:textFill>
                  <w14:solidFill>
                    <w14:schemeClr w14:val="tx1"/>
                  </w14:solidFill>
                </w14:textFill>
              </w:rPr>
            </w:pPr>
          </w:p>
          <w:p w14:paraId="4D5D071B">
            <w:pPr>
              <w:spacing w:line="360" w:lineRule="auto"/>
              <w:jc w:val="left"/>
              <w:rPr>
                <w:rFonts w:ascii="宋体" w:hAnsi="宋体"/>
                <w:b/>
                <w:bCs/>
                <w:color w:val="000000" w:themeColor="text1"/>
                <w:sz w:val="24"/>
                <w14:textFill>
                  <w14:solidFill>
                    <w14:schemeClr w14:val="tx1"/>
                  </w14:solidFill>
                </w14:textFill>
              </w:rPr>
            </w:pPr>
          </w:p>
          <w:p w14:paraId="16BEAA84">
            <w:pPr>
              <w:spacing w:line="360" w:lineRule="auto"/>
              <w:jc w:val="left"/>
              <w:rPr>
                <w:rFonts w:ascii="宋体" w:hAnsi="宋体"/>
                <w:b/>
                <w:bCs/>
                <w:color w:val="000000" w:themeColor="text1"/>
                <w:sz w:val="24"/>
                <w14:textFill>
                  <w14:solidFill>
                    <w14:schemeClr w14:val="tx1"/>
                  </w14:solidFill>
                </w14:textFill>
              </w:rPr>
            </w:pPr>
          </w:p>
          <w:p w14:paraId="3DD47176">
            <w:pPr>
              <w:spacing w:line="360" w:lineRule="auto"/>
              <w:jc w:val="left"/>
              <w:rPr>
                <w:rFonts w:ascii="宋体" w:hAnsi="宋体"/>
                <w:b/>
                <w:bCs/>
                <w:color w:val="000000" w:themeColor="text1"/>
                <w:sz w:val="24"/>
                <w14:textFill>
                  <w14:solidFill>
                    <w14:schemeClr w14:val="tx1"/>
                  </w14:solidFill>
                </w14:textFill>
              </w:rPr>
            </w:pPr>
          </w:p>
          <w:p w14:paraId="2DE2E6DC">
            <w:pPr>
              <w:spacing w:line="360" w:lineRule="auto"/>
              <w:jc w:val="left"/>
              <w:rPr>
                <w:rFonts w:ascii="宋体" w:hAnsi="宋体"/>
                <w:b/>
                <w:bCs/>
                <w:color w:val="000000" w:themeColor="text1"/>
                <w:sz w:val="24"/>
                <w14:textFill>
                  <w14:solidFill>
                    <w14:schemeClr w14:val="tx1"/>
                  </w14:solidFill>
                </w14:textFill>
              </w:rPr>
            </w:pPr>
          </w:p>
          <w:p w14:paraId="6C901019">
            <w:pPr>
              <w:spacing w:line="360" w:lineRule="auto"/>
              <w:jc w:val="left"/>
              <w:rPr>
                <w:rFonts w:ascii="宋体" w:hAnsi="宋体"/>
                <w:b/>
                <w:bCs/>
                <w:color w:val="000000" w:themeColor="text1"/>
                <w:sz w:val="24"/>
                <w14:textFill>
                  <w14:solidFill>
                    <w14:schemeClr w14:val="tx1"/>
                  </w14:solidFill>
                </w14:textFill>
              </w:rPr>
            </w:pPr>
          </w:p>
          <w:p w14:paraId="7082EE2B">
            <w:pPr>
              <w:spacing w:line="360" w:lineRule="auto"/>
              <w:jc w:val="left"/>
              <w:rPr>
                <w:rFonts w:ascii="宋体" w:hAnsi="宋体"/>
                <w:b/>
                <w:bCs/>
                <w:color w:val="000000" w:themeColor="text1"/>
                <w:sz w:val="24"/>
                <w14:textFill>
                  <w14:solidFill>
                    <w14:schemeClr w14:val="tx1"/>
                  </w14:solidFill>
                </w14:textFill>
              </w:rPr>
            </w:pPr>
          </w:p>
          <w:p w14:paraId="634980A5">
            <w:pPr>
              <w:spacing w:line="360" w:lineRule="auto"/>
              <w:jc w:val="left"/>
              <w:rPr>
                <w:rFonts w:ascii="宋体" w:hAnsi="宋体"/>
                <w:b/>
                <w:bCs/>
                <w:color w:val="000000" w:themeColor="text1"/>
                <w:sz w:val="24"/>
                <w14:textFill>
                  <w14:solidFill>
                    <w14:schemeClr w14:val="tx1"/>
                  </w14:solidFill>
                </w14:textFill>
              </w:rPr>
            </w:pPr>
          </w:p>
          <w:p w14:paraId="4476CA37">
            <w:pPr>
              <w:spacing w:line="360" w:lineRule="auto"/>
              <w:jc w:val="left"/>
              <w:rPr>
                <w:rFonts w:ascii="宋体" w:hAnsi="宋体"/>
                <w:b/>
                <w:bCs/>
                <w:color w:val="000000" w:themeColor="text1"/>
                <w:sz w:val="24"/>
                <w14:textFill>
                  <w14:solidFill>
                    <w14:schemeClr w14:val="tx1"/>
                  </w14:solidFill>
                </w14:textFill>
              </w:rPr>
            </w:pPr>
          </w:p>
          <w:p w14:paraId="3E1C19A9">
            <w:pPr>
              <w:spacing w:line="360" w:lineRule="auto"/>
              <w:jc w:val="left"/>
              <w:rPr>
                <w:rFonts w:ascii="宋体" w:hAnsi="宋体"/>
                <w:b/>
                <w:bCs/>
                <w:color w:val="000000" w:themeColor="text1"/>
                <w:sz w:val="24"/>
                <w14:textFill>
                  <w14:solidFill>
                    <w14:schemeClr w14:val="tx1"/>
                  </w14:solidFill>
                </w14:textFill>
              </w:rPr>
            </w:pPr>
          </w:p>
          <w:p w14:paraId="49C28504">
            <w:pPr>
              <w:spacing w:line="360" w:lineRule="auto"/>
              <w:jc w:val="left"/>
              <w:rPr>
                <w:rFonts w:ascii="宋体" w:hAnsi="宋体"/>
                <w:b/>
                <w:bCs/>
                <w:color w:val="000000" w:themeColor="text1"/>
                <w:sz w:val="24"/>
                <w14:textFill>
                  <w14:solidFill>
                    <w14:schemeClr w14:val="tx1"/>
                  </w14:solidFill>
                </w14:textFill>
              </w:rPr>
            </w:pPr>
          </w:p>
          <w:p w14:paraId="37CC6B7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42B8F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Ansi="宋体"/>
                <w:sz w:val="24"/>
              </w:rPr>
              <w:t>在反复的多种形式的诵读中，引导学生读准字音，读通句子，读准节奏，读出文言文的韵律美。</w:t>
            </w:r>
          </w:p>
          <w:p w14:paraId="78D84415">
            <w:pPr>
              <w:spacing w:line="360" w:lineRule="auto"/>
              <w:ind w:right="160" w:rightChars="76"/>
              <w:jc w:val="left"/>
              <w:rPr>
                <w:rFonts w:ascii="宋体" w:hAnsi="宋体"/>
                <w:b/>
                <w:bCs/>
                <w:color w:val="000000" w:themeColor="text1"/>
                <w:sz w:val="24"/>
                <w14:textFill>
                  <w14:solidFill>
                    <w14:schemeClr w14:val="tx1"/>
                  </w14:solidFill>
                </w14:textFill>
              </w:rPr>
            </w:pPr>
          </w:p>
          <w:p w14:paraId="19CF3D11">
            <w:pPr>
              <w:spacing w:line="360" w:lineRule="auto"/>
              <w:ind w:right="160" w:rightChars="76"/>
              <w:jc w:val="left"/>
              <w:rPr>
                <w:rFonts w:ascii="宋体" w:hAnsi="宋体"/>
                <w:b/>
                <w:bCs/>
                <w:color w:val="000000" w:themeColor="text1"/>
                <w:sz w:val="24"/>
                <w14:textFill>
                  <w14:solidFill>
                    <w14:schemeClr w14:val="tx1"/>
                  </w14:solidFill>
                </w14:textFill>
              </w:rPr>
            </w:pPr>
          </w:p>
          <w:p w14:paraId="78D54B54">
            <w:pPr>
              <w:spacing w:line="360" w:lineRule="auto"/>
              <w:ind w:right="160" w:rightChars="76"/>
              <w:jc w:val="left"/>
              <w:rPr>
                <w:rFonts w:ascii="宋体" w:hAnsi="宋体"/>
                <w:b/>
                <w:bCs/>
                <w:color w:val="000000" w:themeColor="text1"/>
                <w:sz w:val="24"/>
                <w14:textFill>
                  <w14:solidFill>
                    <w14:schemeClr w14:val="tx1"/>
                  </w14:solidFill>
                </w14:textFill>
              </w:rPr>
            </w:pPr>
          </w:p>
          <w:p w14:paraId="0D3E1DA1">
            <w:pPr>
              <w:spacing w:line="360" w:lineRule="auto"/>
              <w:ind w:right="160" w:rightChars="76"/>
              <w:jc w:val="left"/>
              <w:rPr>
                <w:rFonts w:ascii="宋体" w:hAnsi="宋体"/>
                <w:b/>
                <w:bCs/>
                <w:color w:val="000000" w:themeColor="text1"/>
                <w:sz w:val="24"/>
                <w14:textFill>
                  <w14:solidFill>
                    <w14:schemeClr w14:val="tx1"/>
                  </w14:solidFill>
                </w14:textFill>
              </w:rPr>
            </w:pPr>
          </w:p>
          <w:p w14:paraId="55934490">
            <w:pPr>
              <w:spacing w:line="360" w:lineRule="auto"/>
              <w:ind w:right="160" w:rightChars="76"/>
              <w:jc w:val="left"/>
              <w:rPr>
                <w:rFonts w:ascii="宋体" w:hAnsi="宋体"/>
                <w:b/>
                <w:bCs/>
                <w:color w:val="000000" w:themeColor="text1"/>
                <w:sz w:val="24"/>
                <w14:textFill>
                  <w14:solidFill>
                    <w14:schemeClr w14:val="tx1"/>
                  </w14:solidFill>
                </w14:textFill>
              </w:rPr>
            </w:pPr>
          </w:p>
          <w:p w14:paraId="38EDE1A4">
            <w:pPr>
              <w:spacing w:line="360" w:lineRule="auto"/>
              <w:ind w:right="160" w:rightChars="76"/>
              <w:jc w:val="left"/>
              <w:rPr>
                <w:rFonts w:ascii="宋体" w:hAnsi="宋体"/>
                <w:b/>
                <w:bCs/>
                <w:color w:val="000000" w:themeColor="text1"/>
                <w:sz w:val="24"/>
                <w14:textFill>
                  <w14:solidFill>
                    <w14:schemeClr w14:val="tx1"/>
                  </w14:solidFill>
                </w14:textFill>
              </w:rPr>
            </w:pPr>
          </w:p>
          <w:p w14:paraId="37B4B1CF">
            <w:pPr>
              <w:spacing w:line="360" w:lineRule="auto"/>
              <w:ind w:right="160" w:rightChars="76"/>
              <w:jc w:val="left"/>
              <w:rPr>
                <w:rFonts w:ascii="宋体" w:hAnsi="宋体"/>
                <w:b/>
                <w:bCs/>
                <w:color w:val="000000" w:themeColor="text1"/>
                <w:sz w:val="24"/>
                <w14:textFill>
                  <w14:solidFill>
                    <w14:schemeClr w14:val="tx1"/>
                  </w14:solidFill>
                </w14:textFill>
              </w:rPr>
            </w:pPr>
          </w:p>
          <w:p w14:paraId="300EA885">
            <w:pPr>
              <w:spacing w:line="360" w:lineRule="auto"/>
              <w:ind w:right="160" w:rightChars="76"/>
              <w:jc w:val="left"/>
              <w:rPr>
                <w:rFonts w:ascii="宋体" w:hAnsi="宋体"/>
                <w:b/>
                <w:bCs/>
                <w:color w:val="000000" w:themeColor="text1"/>
                <w:sz w:val="24"/>
                <w14:textFill>
                  <w14:solidFill>
                    <w14:schemeClr w14:val="tx1"/>
                  </w14:solidFill>
                </w14:textFill>
              </w:rPr>
            </w:pPr>
          </w:p>
          <w:p w14:paraId="39497F4C">
            <w:pPr>
              <w:spacing w:line="360" w:lineRule="auto"/>
              <w:ind w:right="160" w:rightChars="76"/>
              <w:jc w:val="left"/>
              <w:rPr>
                <w:rFonts w:ascii="宋体" w:hAnsi="宋体"/>
                <w:b/>
                <w:bCs/>
                <w:color w:val="000000" w:themeColor="text1"/>
                <w:sz w:val="24"/>
                <w14:textFill>
                  <w14:solidFill>
                    <w14:schemeClr w14:val="tx1"/>
                  </w14:solidFill>
                </w14:textFill>
              </w:rPr>
            </w:pPr>
          </w:p>
          <w:p w14:paraId="0BCDBDCE">
            <w:pPr>
              <w:spacing w:line="360" w:lineRule="auto"/>
              <w:ind w:right="160" w:rightChars="76"/>
              <w:jc w:val="left"/>
              <w:rPr>
                <w:rFonts w:ascii="宋体" w:hAnsi="宋体"/>
                <w:b/>
                <w:bCs/>
                <w:color w:val="000000" w:themeColor="text1"/>
                <w:sz w:val="24"/>
                <w14:textFill>
                  <w14:solidFill>
                    <w14:schemeClr w14:val="tx1"/>
                  </w14:solidFill>
                </w14:textFill>
              </w:rPr>
            </w:pPr>
          </w:p>
          <w:p w14:paraId="767D56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8F2DF4">
            <w:pPr>
              <w:pStyle w:val="2"/>
              <w:spacing w:line="360" w:lineRule="auto"/>
              <w:ind w:firstLine="480" w:firstLineChars="200"/>
              <w:jc w:val="left"/>
              <w:rPr>
                <w:rFonts w:hAnsi="宋体" w:cs="Times New Roman"/>
                <w:sz w:val="24"/>
                <w:szCs w:val="24"/>
              </w:rPr>
            </w:pPr>
            <w:r>
              <w:rPr>
                <w:rFonts w:hAnsi="宋体" w:cs="Times New Roman"/>
                <w:sz w:val="24"/>
                <w:szCs w:val="24"/>
              </w:rPr>
              <w:t>理解课文时，充分调动学生的生活经验，借助注释、插图等，理解每一句话的意思，并鼓励学生运用方法主动学习，从而不断提高理解文言文的能力。教学中把指导学生朗读、熟读成诵作为本课的教学重点，旨在通过引领，不断提高阅读理解文言文的能力。</w:t>
            </w:r>
          </w:p>
          <w:p w14:paraId="011EBB1C">
            <w:pPr>
              <w:spacing w:line="360" w:lineRule="auto"/>
              <w:ind w:right="160" w:rightChars="76"/>
              <w:jc w:val="left"/>
              <w:rPr>
                <w:rFonts w:ascii="宋体" w:hAnsi="宋体"/>
                <w:b/>
                <w:bCs/>
                <w:color w:val="000000" w:themeColor="text1"/>
                <w:sz w:val="24"/>
                <w14:textFill>
                  <w14:solidFill>
                    <w14:schemeClr w14:val="tx1"/>
                  </w14:solidFill>
                </w14:textFill>
              </w:rPr>
            </w:pPr>
          </w:p>
          <w:p w14:paraId="090F0F21">
            <w:pPr>
              <w:spacing w:line="360" w:lineRule="auto"/>
              <w:ind w:right="160" w:rightChars="76"/>
              <w:jc w:val="left"/>
              <w:rPr>
                <w:rFonts w:ascii="宋体" w:hAnsi="宋体"/>
                <w:b/>
                <w:bCs/>
                <w:color w:val="000000" w:themeColor="text1"/>
                <w:sz w:val="24"/>
                <w14:textFill>
                  <w14:solidFill>
                    <w14:schemeClr w14:val="tx1"/>
                  </w14:solidFill>
                </w14:textFill>
              </w:rPr>
            </w:pPr>
          </w:p>
          <w:p w14:paraId="7896E9BC">
            <w:pPr>
              <w:spacing w:line="360" w:lineRule="auto"/>
              <w:ind w:right="160" w:rightChars="76"/>
              <w:jc w:val="left"/>
              <w:rPr>
                <w:rFonts w:ascii="宋体" w:hAnsi="宋体"/>
                <w:b/>
                <w:bCs/>
                <w:color w:val="000000" w:themeColor="text1"/>
                <w:sz w:val="24"/>
                <w14:textFill>
                  <w14:solidFill>
                    <w14:schemeClr w14:val="tx1"/>
                  </w14:solidFill>
                </w14:textFill>
              </w:rPr>
            </w:pPr>
          </w:p>
          <w:p w14:paraId="01FFF909">
            <w:pPr>
              <w:spacing w:line="360" w:lineRule="auto"/>
              <w:ind w:right="160" w:rightChars="76"/>
              <w:jc w:val="left"/>
              <w:rPr>
                <w:rFonts w:ascii="宋体" w:hAnsi="宋体"/>
                <w:b/>
                <w:bCs/>
                <w:color w:val="000000" w:themeColor="text1"/>
                <w:sz w:val="24"/>
                <w14:textFill>
                  <w14:solidFill>
                    <w14:schemeClr w14:val="tx1"/>
                  </w14:solidFill>
                </w14:textFill>
              </w:rPr>
            </w:pPr>
          </w:p>
          <w:p w14:paraId="592EAA4F">
            <w:pPr>
              <w:spacing w:line="360" w:lineRule="auto"/>
              <w:ind w:right="160" w:rightChars="76"/>
              <w:jc w:val="left"/>
              <w:rPr>
                <w:rFonts w:ascii="宋体" w:hAnsi="宋体"/>
                <w:b/>
                <w:bCs/>
                <w:color w:val="000000" w:themeColor="text1"/>
                <w:sz w:val="24"/>
                <w14:textFill>
                  <w14:solidFill>
                    <w14:schemeClr w14:val="tx1"/>
                  </w14:solidFill>
                </w14:textFill>
              </w:rPr>
            </w:pPr>
          </w:p>
          <w:p w14:paraId="6F168A81">
            <w:pPr>
              <w:spacing w:line="360" w:lineRule="auto"/>
              <w:ind w:right="160" w:rightChars="76"/>
              <w:jc w:val="left"/>
              <w:rPr>
                <w:rFonts w:ascii="宋体" w:hAnsi="宋体"/>
                <w:b/>
                <w:bCs/>
                <w:color w:val="000000" w:themeColor="text1"/>
                <w:sz w:val="24"/>
                <w14:textFill>
                  <w14:solidFill>
                    <w14:schemeClr w14:val="tx1"/>
                  </w14:solidFill>
                </w14:textFill>
              </w:rPr>
            </w:pPr>
          </w:p>
          <w:p w14:paraId="14F51971">
            <w:pPr>
              <w:spacing w:line="360" w:lineRule="auto"/>
              <w:ind w:right="160" w:rightChars="76"/>
              <w:jc w:val="left"/>
              <w:rPr>
                <w:rFonts w:ascii="宋体" w:hAnsi="宋体"/>
                <w:b/>
                <w:bCs/>
                <w:color w:val="000000" w:themeColor="text1"/>
                <w:sz w:val="24"/>
                <w14:textFill>
                  <w14:solidFill>
                    <w14:schemeClr w14:val="tx1"/>
                  </w14:solidFill>
                </w14:textFill>
              </w:rPr>
            </w:pPr>
          </w:p>
          <w:p w14:paraId="6D490002">
            <w:pPr>
              <w:spacing w:line="360" w:lineRule="auto"/>
              <w:ind w:right="160" w:rightChars="76"/>
              <w:jc w:val="left"/>
              <w:rPr>
                <w:rFonts w:ascii="宋体" w:hAnsi="宋体"/>
                <w:b/>
                <w:bCs/>
                <w:color w:val="000000" w:themeColor="text1"/>
                <w:sz w:val="24"/>
                <w14:textFill>
                  <w14:solidFill>
                    <w14:schemeClr w14:val="tx1"/>
                  </w14:solidFill>
                </w14:textFill>
              </w:rPr>
            </w:pPr>
          </w:p>
          <w:p w14:paraId="1BAC777D">
            <w:pPr>
              <w:spacing w:line="360" w:lineRule="auto"/>
              <w:ind w:right="160" w:rightChars="76"/>
              <w:jc w:val="left"/>
              <w:rPr>
                <w:rFonts w:ascii="宋体" w:hAnsi="宋体"/>
                <w:b/>
                <w:bCs/>
                <w:color w:val="000000" w:themeColor="text1"/>
                <w:sz w:val="24"/>
                <w14:textFill>
                  <w14:solidFill>
                    <w14:schemeClr w14:val="tx1"/>
                  </w14:solidFill>
                </w14:textFill>
              </w:rPr>
            </w:pPr>
          </w:p>
          <w:p w14:paraId="79CA3D42">
            <w:pPr>
              <w:spacing w:line="360" w:lineRule="auto"/>
              <w:ind w:right="160" w:rightChars="76"/>
              <w:jc w:val="left"/>
              <w:rPr>
                <w:rFonts w:ascii="宋体" w:hAnsi="宋体"/>
                <w:b/>
                <w:bCs/>
                <w:color w:val="000000" w:themeColor="text1"/>
                <w:sz w:val="24"/>
                <w14:textFill>
                  <w14:solidFill>
                    <w14:schemeClr w14:val="tx1"/>
                  </w14:solidFill>
                </w14:textFill>
              </w:rPr>
            </w:pPr>
          </w:p>
          <w:p w14:paraId="4B0F43DF">
            <w:pPr>
              <w:spacing w:line="360" w:lineRule="auto"/>
              <w:ind w:right="160" w:rightChars="76"/>
              <w:jc w:val="left"/>
              <w:rPr>
                <w:rFonts w:ascii="宋体" w:hAnsi="宋体"/>
                <w:b/>
                <w:bCs/>
                <w:color w:val="000000" w:themeColor="text1"/>
                <w:sz w:val="24"/>
                <w14:textFill>
                  <w14:solidFill>
                    <w14:schemeClr w14:val="tx1"/>
                  </w14:solidFill>
                </w14:textFill>
              </w:rPr>
            </w:pPr>
          </w:p>
          <w:p w14:paraId="0BFC4F8C">
            <w:pPr>
              <w:spacing w:line="360" w:lineRule="auto"/>
              <w:ind w:right="160" w:rightChars="76"/>
              <w:jc w:val="left"/>
              <w:rPr>
                <w:rFonts w:ascii="宋体" w:hAnsi="宋体"/>
                <w:b/>
                <w:bCs/>
                <w:color w:val="000000" w:themeColor="text1"/>
                <w:sz w:val="24"/>
                <w14:textFill>
                  <w14:solidFill>
                    <w14:schemeClr w14:val="tx1"/>
                  </w14:solidFill>
                </w14:textFill>
              </w:rPr>
            </w:pPr>
          </w:p>
          <w:p w14:paraId="19403344">
            <w:pPr>
              <w:spacing w:line="360" w:lineRule="auto"/>
              <w:ind w:right="160" w:rightChars="76"/>
              <w:jc w:val="left"/>
              <w:rPr>
                <w:rFonts w:ascii="宋体" w:hAnsi="宋体"/>
                <w:b/>
                <w:bCs/>
                <w:color w:val="000000" w:themeColor="text1"/>
                <w:sz w:val="24"/>
                <w14:textFill>
                  <w14:solidFill>
                    <w14:schemeClr w14:val="tx1"/>
                  </w14:solidFill>
                </w14:textFill>
              </w:rPr>
            </w:pPr>
          </w:p>
          <w:p w14:paraId="21569256">
            <w:pPr>
              <w:spacing w:line="360" w:lineRule="auto"/>
              <w:ind w:right="160" w:rightChars="76"/>
              <w:jc w:val="left"/>
              <w:rPr>
                <w:rFonts w:ascii="宋体" w:hAnsi="宋体"/>
                <w:b/>
                <w:bCs/>
                <w:color w:val="000000" w:themeColor="text1"/>
                <w:sz w:val="24"/>
                <w14:textFill>
                  <w14:solidFill>
                    <w14:schemeClr w14:val="tx1"/>
                  </w14:solidFill>
                </w14:textFill>
              </w:rPr>
            </w:pPr>
          </w:p>
          <w:p w14:paraId="49852A73">
            <w:pPr>
              <w:spacing w:line="360" w:lineRule="auto"/>
              <w:ind w:right="160" w:rightChars="76"/>
              <w:jc w:val="left"/>
              <w:rPr>
                <w:rFonts w:ascii="宋体" w:hAnsi="宋体"/>
                <w:b/>
                <w:bCs/>
                <w:color w:val="000000" w:themeColor="text1"/>
                <w:sz w:val="24"/>
                <w14:textFill>
                  <w14:solidFill>
                    <w14:schemeClr w14:val="tx1"/>
                  </w14:solidFill>
                </w14:textFill>
              </w:rPr>
            </w:pPr>
          </w:p>
          <w:p w14:paraId="4A58CA3C">
            <w:pPr>
              <w:spacing w:line="360" w:lineRule="auto"/>
              <w:ind w:right="160" w:rightChars="76"/>
              <w:jc w:val="left"/>
              <w:rPr>
                <w:rFonts w:ascii="宋体" w:hAnsi="宋体"/>
                <w:b/>
                <w:bCs/>
                <w:color w:val="000000" w:themeColor="text1"/>
                <w:sz w:val="24"/>
                <w14:textFill>
                  <w14:solidFill>
                    <w14:schemeClr w14:val="tx1"/>
                  </w14:solidFill>
                </w14:textFill>
              </w:rPr>
            </w:pPr>
          </w:p>
          <w:p w14:paraId="553B3857">
            <w:pPr>
              <w:spacing w:line="360" w:lineRule="auto"/>
              <w:ind w:right="160" w:rightChars="76"/>
              <w:jc w:val="left"/>
              <w:rPr>
                <w:rFonts w:ascii="宋体" w:hAnsi="宋体"/>
                <w:b/>
                <w:bCs/>
                <w:color w:val="000000" w:themeColor="text1"/>
                <w:sz w:val="24"/>
                <w14:textFill>
                  <w14:solidFill>
                    <w14:schemeClr w14:val="tx1"/>
                  </w14:solidFill>
                </w14:textFill>
              </w:rPr>
            </w:pPr>
          </w:p>
          <w:p w14:paraId="37AC6EF9">
            <w:pPr>
              <w:spacing w:line="360" w:lineRule="auto"/>
              <w:ind w:right="160" w:rightChars="76"/>
              <w:jc w:val="left"/>
              <w:rPr>
                <w:rFonts w:ascii="宋体" w:hAnsi="宋体"/>
                <w:b/>
                <w:bCs/>
                <w:color w:val="000000" w:themeColor="text1"/>
                <w:sz w:val="24"/>
                <w14:textFill>
                  <w14:solidFill>
                    <w14:schemeClr w14:val="tx1"/>
                  </w14:solidFill>
                </w14:textFill>
              </w:rPr>
            </w:pPr>
          </w:p>
          <w:p w14:paraId="049BAFFC">
            <w:pPr>
              <w:spacing w:line="360" w:lineRule="auto"/>
              <w:ind w:right="160" w:rightChars="76"/>
              <w:jc w:val="left"/>
              <w:rPr>
                <w:rFonts w:ascii="宋体" w:hAnsi="宋体"/>
                <w:b/>
                <w:bCs/>
                <w:color w:val="000000" w:themeColor="text1"/>
                <w:sz w:val="24"/>
                <w14:textFill>
                  <w14:solidFill>
                    <w14:schemeClr w14:val="tx1"/>
                  </w14:solidFill>
                </w14:textFill>
              </w:rPr>
            </w:pPr>
          </w:p>
          <w:p w14:paraId="171AF545">
            <w:pPr>
              <w:spacing w:line="360" w:lineRule="auto"/>
              <w:ind w:right="160" w:rightChars="76"/>
              <w:jc w:val="left"/>
              <w:rPr>
                <w:rFonts w:ascii="宋体" w:hAnsi="宋体"/>
                <w:b/>
                <w:bCs/>
                <w:color w:val="000000" w:themeColor="text1"/>
                <w:sz w:val="24"/>
                <w14:textFill>
                  <w14:solidFill>
                    <w14:schemeClr w14:val="tx1"/>
                  </w14:solidFill>
                </w14:textFill>
              </w:rPr>
            </w:pPr>
          </w:p>
          <w:p w14:paraId="3868B2BB">
            <w:pPr>
              <w:spacing w:line="360" w:lineRule="auto"/>
              <w:ind w:right="160" w:rightChars="76"/>
              <w:jc w:val="left"/>
              <w:rPr>
                <w:rFonts w:ascii="宋体" w:hAnsi="宋体"/>
                <w:b/>
                <w:bCs/>
                <w:color w:val="000000" w:themeColor="text1"/>
                <w:sz w:val="24"/>
                <w14:textFill>
                  <w14:solidFill>
                    <w14:schemeClr w14:val="tx1"/>
                  </w14:solidFill>
                </w14:textFill>
              </w:rPr>
            </w:pPr>
          </w:p>
          <w:p w14:paraId="6E454AC7">
            <w:pPr>
              <w:spacing w:line="360" w:lineRule="auto"/>
              <w:ind w:right="160" w:rightChars="76"/>
              <w:jc w:val="left"/>
              <w:rPr>
                <w:rFonts w:ascii="宋体" w:hAnsi="宋体"/>
                <w:b/>
                <w:bCs/>
                <w:color w:val="000000" w:themeColor="text1"/>
                <w:sz w:val="24"/>
                <w14:textFill>
                  <w14:solidFill>
                    <w14:schemeClr w14:val="tx1"/>
                  </w14:solidFill>
                </w14:textFill>
              </w:rPr>
            </w:pPr>
          </w:p>
          <w:p w14:paraId="45341148">
            <w:pPr>
              <w:spacing w:line="360" w:lineRule="auto"/>
              <w:ind w:right="160" w:rightChars="76"/>
              <w:jc w:val="left"/>
              <w:rPr>
                <w:rFonts w:ascii="宋体" w:hAnsi="宋体"/>
                <w:b/>
                <w:bCs/>
                <w:color w:val="000000" w:themeColor="text1"/>
                <w:sz w:val="24"/>
                <w14:textFill>
                  <w14:solidFill>
                    <w14:schemeClr w14:val="tx1"/>
                  </w14:solidFill>
                </w14:textFill>
              </w:rPr>
            </w:pPr>
          </w:p>
          <w:p w14:paraId="6C0D456D">
            <w:pPr>
              <w:spacing w:line="360" w:lineRule="auto"/>
              <w:ind w:right="160" w:rightChars="76"/>
              <w:jc w:val="left"/>
              <w:rPr>
                <w:rFonts w:ascii="宋体" w:hAnsi="宋体"/>
                <w:b/>
                <w:bCs/>
                <w:color w:val="000000" w:themeColor="text1"/>
                <w:sz w:val="24"/>
                <w14:textFill>
                  <w14:solidFill>
                    <w14:schemeClr w14:val="tx1"/>
                  </w14:solidFill>
                </w14:textFill>
              </w:rPr>
            </w:pPr>
          </w:p>
          <w:p w14:paraId="68CE4642">
            <w:pPr>
              <w:spacing w:line="360" w:lineRule="auto"/>
              <w:ind w:right="160" w:rightChars="76"/>
              <w:jc w:val="left"/>
              <w:rPr>
                <w:rFonts w:ascii="宋体" w:hAnsi="宋体"/>
                <w:b/>
                <w:bCs/>
                <w:color w:val="000000" w:themeColor="text1"/>
                <w:sz w:val="24"/>
                <w14:textFill>
                  <w14:solidFill>
                    <w14:schemeClr w14:val="tx1"/>
                  </w14:solidFill>
                </w14:textFill>
              </w:rPr>
            </w:pPr>
          </w:p>
          <w:p w14:paraId="227E4750">
            <w:pPr>
              <w:spacing w:line="360" w:lineRule="auto"/>
              <w:ind w:right="160" w:rightChars="76"/>
              <w:jc w:val="left"/>
              <w:rPr>
                <w:rFonts w:ascii="宋体" w:hAnsi="宋体"/>
                <w:b/>
                <w:bCs/>
                <w:color w:val="000000" w:themeColor="text1"/>
                <w:sz w:val="24"/>
                <w14:textFill>
                  <w14:solidFill>
                    <w14:schemeClr w14:val="tx1"/>
                  </w14:solidFill>
                </w14:textFill>
              </w:rPr>
            </w:pPr>
          </w:p>
          <w:p w14:paraId="618287E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2BF0A0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借助学到的方法去阅读文言文，实现方法的迁移，不断提高阅读理解文言文的能力。</w:t>
            </w:r>
          </w:p>
        </w:tc>
      </w:tr>
      <w:tr w14:paraId="160E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388115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第2课时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铁杵成针</w:t>
            </w:r>
          </w:p>
        </w:tc>
      </w:tr>
      <w:tr w14:paraId="0305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50AED3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DFA20E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FCE28F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AA8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FC8B8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6A5F2032">
            <w:pPr>
              <w:pStyle w:val="2"/>
              <w:spacing w:line="360" w:lineRule="auto"/>
              <w:ind w:firstLine="480" w:firstLineChars="200"/>
              <w:jc w:val="left"/>
              <w:rPr>
                <w:rFonts w:hAnsi="宋体" w:cs="Times New Roman"/>
                <w:sz w:val="24"/>
                <w:szCs w:val="24"/>
              </w:rPr>
            </w:pPr>
            <w:r>
              <w:rPr>
                <w:rFonts w:hint="eastAsia" w:hAnsi="宋体" w:cs="Times New Roman"/>
                <w:sz w:val="24"/>
                <w:szCs w:val="24"/>
              </w:rPr>
              <w:t>1.认识生字“卒”，会写“逢”字。</w:t>
            </w:r>
          </w:p>
          <w:p w14:paraId="5E63081C">
            <w:pPr>
              <w:pStyle w:val="2"/>
              <w:spacing w:line="360" w:lineRule="auto"/>
              <w:ind w:firstLine="480" w:firstLineChars="200"/>
              <w:jc w:val="left"/>
              <w:rPr>
                <w:rFonts w:hAnsi="宋体" w:cs="Times New Roman"/>
                <w:sz w:val="24"/>
                <w:szCs w:val="24"/>
              </w:rPr>
            </w:pPr>
            <w:r>
              <w:rPr>
                <w:rFonts w:hint="eastAsia" w:hAnsi="宋体" w:cs="Times New Roman"/>
                <w:sz w:val="24"/>
                <w:szCs w:val="24"/>
              </w:rPr>
              <w:t>2.正确、流利地朗读课文。能读出文言文的节奏和韵律。</w:t>
            </w:r>
          </w:p>
          <w:p w14:paraId="37686CD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3.能借助注释，运用多种方法理解文言文的意思。</w:t>
            </w:r>
          </w:p>
          <w:p w14:paraId="3C23387C">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646563E2">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板块一　复习巩固，温故知新</w:t>
            </w:r>
          </w:p>
          <w:p w14:paraId="20B5CAAB">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师：同学们，上节课我们学习了第一则文言文《囊萤夜读》，谁能说一说“囊萤夜读”的故事？</w:t>
            </w:r>
          </w:p>
          <w:p w14:paraId="792CB55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生：《囊萤夜读》讲的是车胤因家里贫穷，就用白色薄绢做的口袋装萤火虫来照亮读书，因为他恭勤不倦，所以他最后能博学多通的故事。</w:t>
            </w:r>
          </w:p>
          <w:p w14:paraId="4336E0A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师：你把故事讲得很清楚。我们在学习《囊萤夜读》一文时，用到了哪些方法？</w:t>
            </w:r>
          </w:p>
          <w:p w14:paraId="2B54D968">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生：借助注释、结合插图、联系生活、组词。</w:t>
            </w:r>
          </w:p>
          <w:p w14:paraId="71253ED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师：这节课我们将继续用这些方法来学习另一则文言文——《铁杵成针》。请同学们齐读课题。（师板书课题，生齐读课题。）</w:t>
            </w:r>
          </w:p>
          <w:p w14:paraId="3CE9036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师：这幅图画了什么内容？（课件出示“铁杵成针”的图片）</w:t>
            </w:r>
          </w:p>
          <w:p w14:paraId="5233F73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生：一个男孩站在溪边看老婆婆磨铁棒。</w:t>
            </w:r>
          </w:p>
          <w:p w14:paraId="2E9F8AF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师：没错，这幅图呈现的正是今天我们要学的这则文言文《铁杵成针》的故事。“铁杵”就是用来舂米或捣衣的铁棒，图中的男孩就是李白。预习时同学们查阅资料完成了人物介绍，谁来说说李白字什么？</w:t>
            </w:r>
          </w:p>
          <w:p w14:paraId="39A2EFF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生：李白，字太白。</w:t>
            </w:r>
          </w:p>
          <w:p w14:paraId="3ADD709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师：没错，文中的“李太白”是用李白的姓和字组合起来称呼他的。下面我们来一起学习这则关于李太白的故事吧。</w:t>
            </w:r>
          </w:p>
          <w:p w14:paraId="5C35F73F">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板块二　运用方法，品词析句</w:t>
            </w:r>
          </w:p>
          <w:p w14:paraId="1D5B1F4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师：同学们课前预学时练习读了这则文言文，谁来给大家示范读一读全文？（指名读）</w:t>
            </w:r>
          </w:p>
          <w:p w14:paraId="4BCBB62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师：“老媪”的“媪”，你读得很准；“逢”是后鼻音，你也读对了。我们来看这一句：“太白感其意，还卒业。”句中的“还”是一个多音字，按照上节课我讲到的据义定音的方法，你们觉得它应该读什么？</w:t>
            </w:r>
          </w:p>
          <w:p w14:paraId="61176AA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生：看注释，“还”是“回去”的意思，所以我认为它应该读huán。</w:t>
            </w:r>
          </w:p>
          <w:p w14:paraId="5A627D6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师：很好，你已经掌握据义定音的方法了。再请一位同学起来读一读，注意读准文言文的停顿。（指名读）</w:t>
            </w:r>
          </w:p>
          <w:p w14:paraId="0F70B26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师：你的停顿基本正确，节奏清晰。这则文言文中有一句比较难读，我们一起来看一看。</w:t>
            </w:r>
          </w:p>
          <w:p w14:paraId="4FAB0E6D">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34025" cy="233680"/>
                  <wp:effectExtent l="0" t="0" r="9525"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9"/>
                          <a:stretch>
                            <a:fillRect/>
                          </a:stretch>
                        </pic:blipFill>
                        <pic:spPr>
                          <a:xfrm>
                            <a:off x="0" y="0"/>
                            <a:ext cx="5534025" cy="233680"/>
                          </a:xfrm>
                          <a:prstGeom prst="rect">
                            <a:avLst/>
                          </a:prstGeom>
                        </pic:spPr>
                      </pic:pic>
                    </a:graphicData>
                  </a:graphic>
                </wp:inline>
              </w:drawing>
            </w:r>
          </w:p>
          <w:p w14:paraId="7177F94B">
            <w:pPr>
              <w:pStyle w:val="2"/>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逢老媪方磨铁杵。</w:t>
            </w:r>
          </w:p>
          <w:p w14:paraId="22A3AC1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师：这句话怎么停顿才正确呢？谁来试着读一读？</w:t>
            </w:r>
          </w:p>
          <w:p w14:paraId="7C0D629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生：逢老媪/方/磨铁杵。</w:t>
            </w:r>
          </w:p>
          <w:p w14:paraId="288C273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师：为什么在“方”这里停顿了？</w:t>
            </w:r>
          </w:p>
          <w:p w14:paraId="3372B6B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生：因为看注释，我知道“方”是“正在”的意思，所以在这里停顿了。</w:t>
            </w:r>
          </w:p>
          <w:p w14:paraId="23C8C28B">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师：很好。理解句子的意思能帮助我们读好句子的停顿和节奏。这则文言文中还有一个我们要会写的字，请同学们看看自己完成的课前预学单第3题，说说你们在书写“逢”字时，注意了哪些地方。</w:t>
            </w:r>
          </w:p>
          <w:p w14:paraId="67DC215D">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生：写“逢”字时，被包围的横撇和捺不要写得太长，最后一笔平捺要写得舒展。</w:t>
            </w:r>
          </w:p>
          <w:p w14:paraId="220D3E9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师：你观察得很细致，请同学们在课前预学单第3题的订正处再写一写“逢”字吧。（生练写）</w:t>
            </w:r>
          </w:p>
          <w:p w14:paraId="7126126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师：字写好了，下面我们就用上节课学到的方法，默读这则文言文，完成第2课时课中导学单活动一。完成的同学在小组内交流、分享。（生完成活动一，小组交流。）</w:t>
            </w:r>
          </w:p>
          <w:p w14:paraId="5C9DB098">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师：谁来说一说自己的收获？</w:t>
            </w:r>
          </w:p>
          <w:p w14:paraId="288C9EB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生：我用上节课学到的组词法理解了“传”的意思，“传”就是“传说”。</w:t>
            </w:r>
          </w:p>
          <w:p w14:paraId="35B0E696">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生：我通过联系上下文的方法理解了“未成”的意思。上文提到李白在山中读书，所以“未成”就是“没有完成学业”的意思。</w:t>
            </w:r>
          </w:p>
          <w:p w14:paraId="5E8ACCC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生：我用组词法理解了“弃”的意思，“弃”就是“放弃”。</w:t>
            </w:r>
          </w:p>
          <w:p w14:paraId="0DDDCDCD">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师：非常棒！谁来完整地说一说第二句话的意思？</w:t>
            </w:r>
          </w:p>
          <w:p w14:paraId="112CE21B">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生：传说李白在山中读书的时候，没有完成学业就放弃了。</w:t>
            </w:r>
          </w:p>
          <w:p w14:paraId="01EAD4D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师：很好。还有谁来说一说自己的收获？</w:t>
            </w:r>
          </w:p>
          <w:p w14:paraId="28F4FED3">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生：我通过注释知道“是”是“这”的意思。“过是溪”就是“路过这条小溪”，也就是前文提到的磨针溪。</w:t>
            </w:r>
          </w:p>
          <w:p w14:paraId="59E0A4A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生：我借助插图和注释，知道了“逢老媪方磨铁杵”是指李白遇到一位老奶奶正在溪边磨铁棒。</w:t>
            </w:r>
          </w:p>
          <w:p w14:paraId="1A191D1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师：“媪”，我们在学习《清平乐·村居》中学过，它是“老妇”的意思。还有要补充的吗？</w:t>
            </w:r>
          </w:p>
          <w:p w14:paraId="507CE7D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生：我通过注释知道了“感其意”“还卒业”的意思，“太白感其意，还卒业”是指李白被她的意志感动，就回去完成了学业。</w:t>
            </w:r>
          </w:p>
          <w:p w14:paraId="62D64A8A">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师：非常棒！你们能灵活运用多种方法来理解词语和句子的意思，老师为你们点赞！有哪些字词是你们没有弄懂的？</w:t>
            </w:r>
          </w:p>
          <w:p w14:paraId="51F67583">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生：我不知道“问之，曰：‘欲作针’”中的“之”和“欲”的意思。</w:t>
            </w:r>
          </w:p>
          <w:p w14:paraId="7706F336">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这句话是比较难，我们一起来看第四句。“问之”，谁问谁，这里没有明确交代，所以我们必须联系上下文来理解。上文写李白遇到一位老奶奶正在溪边磨铁棒，下文是“曰：‘欲作针’”。我们一起看“曰”这个字，观察“曰”字的字形，外框是个“口”字，里面一横代表舌头，表示舌头在动，人在说话。所以“曰”就是说的意思。联系上文，说“欲作针”这句话的是谁呢？</w:t>
            </w:r>
          </w:p>
          <w:p w14:paraId="60AD498A">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生：老奶奶。</w:t>
            </w:r>
          </w:p>
          <w:p w14:paraId="72EB14C3">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师：没错。“欲”是“想要”的意思，“欲作针”指老奶奶想要做一根针。那么，“问之”是谁问谁？</w:t>
            </w:r>
          </w:p>
          <w:p w14:paraId="33E58C0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生：李白问老奶奶。所以，“之”是指老奶奶。</w:t>
            </w:r>
            <w:r>
              <w:rPr>
                <w:rFonts w:hAnsi="宋体"/>
                <w:color w:val="000000" w:themeColor="text1"/>
                <w:sz w:val="24"/>
                <w14:textFill>
                  <w14:solidFill>
                    <w14:schemeClr w14:val="tx1"/>
                  </w14:solidFill>
                </w14:textFill>
              </w:rPr>
              <w:t xml:space="preserve"> </w:t>
            </w:r>
          </w:p>
          <w:p w14:paraId="3F8870A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师：非常棒！谁来连起来说说这句话的意思？</w:t>
            </w:r>
          </w:p>
          <w:p w14:paraId="7057962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生：李白问老奶奶，老奶奶说：“我想要做一根针。”</w:t>
            </w:r>
          </w:p>
          <w:p w14:paraId="05F6674B">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师：很好。文中第一句话没有人提到，谁知道它的意思吗？（生沉默）</w:t>
            </w:r>
          </w:p>
          <w:p w14:paraId="58E5620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师：只要弄明白这句话中的两个词，大家马上就会明白第一句话的意思了。</w:t>
            </w:r>
          </w:p>
          <w:p w14:paraId="14B99A11">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34025" cy="233680"/>
                  <wp:effectExtent l="0" t="0" r="9525" b="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9"/>
                          <a:stretch>
                            <a:fillRect/>
                          </a:stretch>
                        </pic:blipFill>
                        <pic:spPr>
                          <a:xfrm>
                            <a:off x="0" y="0"/>
                            <a:ext cx="5534025" cy="233680"/>
                          </a:xfrm>
                          <a:prstGeom prst="rect">
                            <a:avLst/>
                          </a:prstGeom>
                        </pic:spPr>
                      </pic:pic>
                    </a:graphicData>
                  </a:graphic>
                </wp:inline>
              </w:drawing>
            </w:r>
          </w:p>
          <w:p w14:paraId="72EE0F03">
            <w:pPr>
              <w:pStyle w:val="2"/>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磨针溪：溪水名，在四川眉州。　象耳山：山名，在四川眉州。</w:t>
            </w:r>
          </w:p>
          <w:p w14:paraId="31C2E4F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师：看了这两个词语的意思后，谁来说说第一句话？</w:t>
            </w:r>
          </w:p>
          <w:p w14:paraId="1CD5DF53">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生：磨针溪，在四川眉州的象耳山下。</w:t>
            </w:r>
          </w:p>
          <w:p w14:paraId="53E52A9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师：在这么短的时间里，大家就弄懂了这则文言文的意思。下面请同学们带着对每句话的理解齐读一遍课文吧。（生齐读）</w:t>
            </w:r>
          </w:p>
          <w:p w14:paraId="19A0194F">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板块三　自读课文，感悟品质</w:t>
            </w:r>
          </w:p>
          <w:p w14:paraId="2DF7AA7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理解了这则文言文中每句话的意思，下面请你们连起来说说这则文言文讲了一个什么故事吧。在文言文的基础上，大家可以发挥想象把这个故事讲得更生动。同学们先自己练习，再在小组内讲一讲，最后小组派代表上台来讲。（生练讲）</w:t>
            </w:r>
          </w:p>
          <w:p w14:paraId="11545F7F">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师：谁上台来讲一讲这个故事？</w:t>
            </w:r>
          </w:p>
          <w:p w14:paraId="6CE035B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磨针溪，在四川眉州的象耳山脚下。相传李白小时候在山中读书，还没有完成学业，他就想半途而废。他来到山脚下，准备过磨针溪的时候，看见一位老奶奶正在溪边磨铁棒。李白感到很奇怪，就走上前问老奶奶，老奶奶说：“我想把这根铁棒磨成一根针。”李白被老奶奶的意志感动了，于是回到山里继续完成学业。</w:t>
            </w:r>
          </w:p>
          <w:p w14:paraId="7078CE18">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师：这是李白小时候在象耳山读书的故事，你能把这个故事讲清楚，非常棒！文中李白遇到老媪后，他们两人间的对话非常简洁，只有一句话，请同学们读一读。</w:t>
            </w:r>
          </w:p>
          <w:p w14:paraId="6587663A">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生：问之，曰：“欲作针。”</w:t>
            </w:r>
          </w:p>
          <w:p w14:paraId="1669B47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师：同学们读得很好。下面请同学们发挥合理的想象，完成第2课时课中导学单活动二，思考如何丰富李白和老媪的对话。</w:t>
            </w:r>
          </w:p>
          <w:p w14:paraId="365A9295">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34025" cy="255270"/>
                  <wp:effectExtent l="0" t="0" r="9525"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0"/>
                          <a:srcRect r="10117"/>
                          <a:stretch>
                            <a:fillRect/>
                          </a:stretch>
                        </pic:blipFill>
                        <pic:spPr>
                          <a:xfrm>
                            <a:off x="0" y="0"/>
                            <a:ext cx="5534025" cy="255270"/>
                          </a:xfrm>
                          <a:prstGeom prst="rect">
                            <a:avLst/>
                          </a:prstGeom>
                          <a:ln>
                            <a:noFill/>
                          </a:ln>
                        </pic:spPr>
                      </pic:pic>
                    </a:graphicData>
                  </a:graphic>
                </wp:inline>
              </w:drawing>
            </w:r>
          </w:p>
          <w:p w14:paraId="703DC4B9">
            <w:pPr>
              <w:pStyle w:val="2"/>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活动二：发挥想象，情景对话。</w:t>
            </w:r>
          </w:p>
          <w:p w14:paraId="0CB0D895">
            <w:pPr>
              <w:pStyle w:val="2"/>
              <w:shd w:val="clear" w:color="auto" w:fill="E7F7F9"/>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读“问之，曰：‘欲作针’”，发挥想象：李白怎么问，老媪怎么答？听了老媪的回答，李白是怎么想的，怎么做的？</w:t>
            </w:r>
          </w:p>
          <w:p w14:paraId="77718AD7">
            <w:pPr>
              <w:pStyle w:val="2"/>
              <w:shd w:val="clear" w:color="auto" w:fill="E7F7F9"/>
              <w:spacing w:line="360" w:lineRule="auto"/>
              <w:ind w:firstLine="480" w:firstLineChars="200"/>
              <w:jc w:val="left"/>
              <w:rPr>
                <w:rFonts w:hAnsi="宋体"/>
                <w:color w:val="000000" w:themeColor="text1"/>
                <w:sz w:val="24"/>
                <w:u w:val="single"/>
                <w14:textFill>
                  <w14:solidFill>
                    <w14:schemeClr w14:val="tx1"/>
                  </w14:solidFill>
                </w14:textFill>
              </w:rPr>
            </w:pPr>
            <w:r>
              <w:rPr>
                <w:rFonts w:hint="eastAsia" w:hAnsi="宋体"/>
                <w:color w:val="000000" w:themeColor="text1"/>
                <w:sz w:val="24"/>
                <w14:textFill>
                  <w14:solidFill>
                    <w14:schemeClr w14:val="tx1"/>
                  </w14:solidFill>
                </w14:textFill>
              </w:rPr>
              <w:t>李白：</w:t>
            </w:r>
            <w:r>
              <w:rPr>
                <w:rFonts w:hint="eastAsia" w:hAnsi="宋体"/>
                <w:color w:val="000000" w:themeColor="text1"/>
                <w:sz w:val="24"/>
                <w:u w:val="single"/>
                <w14:textFill>
                  <w14:solidFill>
                    <w14:schemeClr w14:val="tx1"/>
                  </w14:solidFill>
                </w14:textFill>
              </w:rPr>
              <w:t>老婆婆，您在干什么？</w:t>
            </w:r>
          </w:p>
          <w:p w14:paraId="59E85B95">
            <w:pPr>
              <w:pStyle w:val="2"/>
              <w:shd w:val="clear" w:color="auto" w:fill="E7F7F9"/>
              <w:spacing w:line="360" w:lineRule="auto"/>
              <w:ind w:firstLine="480" w:firstLineChars="200"/>
              <w:jc w:val="left"/>
              <w:rPr>
                <w:rFonts w:hAnsi="宋体"/>
                <w:color w:val="000000" w:themeColor="text1"/>
                <w:sz w:val="24"/>
                <w:u w:val="single"/>
                <w14:textFill>
                  <w14:solidFill>
                    <w14:schemeClr w14:val="tx1"/>
                  </w14:solidFill>
                </w14:textFill>
              </w:rPr>
            </w:pPr>
            <w:r>
              <w:rPr>
                <w:rFonts w:hint="eastAsia" w:hAnsi="宋体"/>
                <w:color w:val="000000" w:themeColor="text1"/>
                <w:sz w:val="24"/>
                <w14:textFill>
                  <w14:solidFill>
                    <w14:schemeClr w14:val="tx1"/>
                  </w14:solidFill>
                </w14:textFill>
              </w:rPr>
              <w:t>老媪：</w:t>
            </w:r>
            <w:r>
              <w:rPr>
                <w:rFonts w:hint="eastAsia" w:hAnsi="宋体"/>
                <w:color w:val="000000" w:themeColor="text1"/>
                <w:sz w:val="24"/>
                <w:u w:val="single"/>
                <w14:textFill>
                  <w14:solidFill>
                    <w14:schemeClr w14:val="tx1"/>
                  </w14:solidFill>
                </w14:textFill>
              </w:rPr>
              <w:t>我想把铁棒磨成绣花针。</w:t>
            </w:r>
          </w:p>
          <w:p w14:paraId="420E382C">
            <w:pPr>
              <w:pStyle w:val="2"/>
              <w:shd w:val="clear" w:color="auto" w:fill="E7F7F9"/>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李白：</w:t>
            </w:r>
            <w:r>
              <w:rPr>
                <w:rFonts w:hint="eastAsia" w:hAnsi="宋体"/>
                <w:color w:val="000000" w:themeColor="text1"/>
                <w:sz w:val="24"/>
                <w:u w:val="single"/>
                <w14:textFill>
                  <w14:solidFill>
                    <w14:schemeClr w14:val="tx1"/>
                  </w14:solidFill>
                </w14:textFill>
              </w:rPr>
              <w:t>铁棒怎么能磨成绣花针呢？</w:t>
            </w:r>
          </w:p>
          <w:p w14:paraId="368DD00B">
            <w:pPr>
              <w:pStyle w:val="2"/>
              <w:shd w:val="clear" w:color="auto" w:fill="E7F7F9"/>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老媪：</w:t>
            </w:r>
            <w:r>
              <w:rPr>
                <w:rFonts w:hint="eastAsia" w:hAnsi="宋体"/>
                <w:color w:val="000000" w:themeColor="text1"/>
                <w:sz w:val="24"/>
                <w:u w:val="single"/>
                <w14:textFill>
                  <w14:solidFill>
                    <w14:schemeClr w14:val="tx1"/>
                  </w14:solidFill>
                </w14:textFill>
              </w:rPr>
              <w:t>只要肯下功夫，我天天磨，总有一天能把铁棒磨成绣花针。</w:t>
            </w:r>
          </w:p>
          <w:p w14:paraId="79730A96">
            <w:pPr>
              <w:pStyle w:val="2"/>
              <w:shd w:val="clear" w:color="auto" w:fill="E7F7F9"/>
              <w:spacing w:line="360" w:lineRule="auto"/>
              <w:ind w:firstLine="480" w:firstLineChars="200"/>
              <w:jc w:val="left"/>
              <w:rPr>
                <w:rFonts w:hAnsi="宋体"/>
                <w:color w:val="000000" w:themeColor="text1"/>
                <w:sz w:val="24"/>
                <w:u w:val="single"/>
                <w14:textFill>
                  <w14:solidFill>
                    <w14:schemeClr w14:val="tx1"/>
                  </w14:solidFill>
                </w14:textFill>
              </w:rPr>
            </w:pPr>
            <w:r>
              <w:rPr>
                <w:rFonts w:hint="eastAsia" w:hAnsi="宋体"/>
                <w:color w:val="000000" w:themeColor="text1"/>
                <w:sz w:val="24"/>
                <w14:textFill>
                  <w14:solidFill>
                    <w14:schemeClr w14:val="tx1"/>
                  </w14:solidFill>
                </w14:textFill>
              </w:rPr>
              <w:t>李白：</w:t>
            </w:r>
            <w:r>
              <w:rPr>
                <w:rFonts w:hint="eastAsia" w:hAnsi="宋体"/>
                <w:color w:val="000000" w:themeColor="text1"/>
                <w:sz w:val="24"/>
                <w:u w:val="single"/>
                <w14:textFill>
                  <w14:solidFill>
                    <w14:schemeClr w14:val="tx1"/>
                  </w14:solidFill>
                </w14:textFill>
              </w:rPr>
              <w:t>铁棒都能磨成绣花针，看来坚持不懈就能成功，我有什么理由放弃学业呢？</w:t>
            </w:r>
          </w:p>
          <w:p w14:paraId="55B9539B">
            <w:pPr>
              <w:pStyle w:val="2"/>
              <w:shd w:val="clear" w:color="auto" w:fill="E7F7F9"/>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于是，李白回去完成了学业。</w:t>
            </w:r>
          </w:p>
          <w:p w14:paraId="4D6A1F7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师：同学们先完成活动二，再同桌之间交流。（生做题、交流）</w:t>
            </w:r>
          </w:p>
          <w:p w14:paraId="7B46058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师：我看到很多同学都在进行生动有趣的对话。谁来给我们展示一下？（指名展示）</w:t>
            </w:r>
          </w:p>
          <w:p w14:paraId="484FCC96">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师：非常好，文中“太白感其意”中的“感其意”省略了李白许多的心里话，你们很好地将李白的心理活动还原了出来。请同学们给他们掌声。（生鼓掌）</w:t>
            </w:r>
          </w:p>
          <w:p w14:paraId="386872BB">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师：来，我们完整地把这个故事表演一下，老师读旁白，两位主角出场——（师生共同表演）</w:t>
            </w:r>
          </w:p>
          <w:p w14:paraId="1A063A6A">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师：同学们的表演非常成功。我们仿佛跨越千年的时空，来到了磨针溪边。你看，加上我们的想象，故事就变得丰富生动起来，真是越读越想就越有意思。在这个故事里，你们读出了一个怎样的李白？</w:t>
            </w:r>
          </w:p>
          <w:p w14:paraId="7BFBBD1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生：知错就改的李白。</w:t>
            </w:r>
          </w:p>
          <w:p w14:paraId="0392DBC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生：一开始不够坚定，想要放弃学业，后来又勤奋学习的李白。</w:t>
            </w:r>
          </w:p>
          <w:p w14:paraId="340522E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师：让我们再来读一读课文，边读边想象画面，感受文言文语言的魅力。（生齐读）</w:t>
            </w:r>
          </w:p>
          <w:p w14:paraId="4418BCB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师：读文言文的时候，我们可以采取多种方式，可以像同学们刚刚那样读，还可以这样读。（师慢读）</w:t>
            </w:r>
          </w:p>
          <w:p w14:paraId="040C157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师：请同学们跟老师一起这样来读。（师生读）</w:t>
            </w:r>
          </w:p>
          <w:p w14:paraId="5EA13CEB">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师：一篇古文，可以慢读，可以打着节拍读，可以手舞足蹈讲述，形式多样，读得开心，读得陶醉就好！读了这个故事，你联想到与之有关的哪则谚语？</w:t>
            </w:r>
          </w:p>
          <w:p w14:paraId="6AAADB6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生：只要功夫深，铁杵磨成针。</w:t>
            </w:r>
          </w:p>
          <w:p w14:paraId="37B0356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师：请你读一读，并说一说这个谚语的意思。</w:t>
            </w:r>
          </w:p>
          <w:p w14:paraId="7DFD2CE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生：“只要功夫深，铁杵磨成针。”这则谚语的意思是只要有毅力，肯下功夫，坚持不懈，多么难的事也能做成。</w:t>
            </w:r>
          </w:p>
          <w:p w14:paraId="74B038C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师：大家齐读一遍，把这则谚语牢记在自己心中。（生齐读）</w:t>
            </w:r>
          </w:p>
          <w:p w14:paraId="277F70EE">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板块四　比较阅读，深化理解</w:t>
            </w:r>
          </w:p>
          <w:p w14:paraId="5F1C225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师：同学们，我们通过学习两则文言文——《囊萤夜读》和《铁杵成针》，知道了车胤和李白两位古人勤学的故事。大家想一想，编者为什么把这两则文言文放在一起呢？跟同桌讨论一下吧！</w:t>
            </w:r>
          </w:p>
          <w:p w14:paraId="31F97C2A">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34025" cy="257810"/>
                  <wp:effectExtent l="0" t="0" r="9525" b="889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2"/>
                          <a:srcRect r="11280"/>
                          <a:stretch>
                            <a:fillRect/>
                          </a:stretch>
                        </pic:blipFill>
                        <pic:spPr>
                          <a:xfrm>
                            <a:off x="0" y="0"/>
                            <a:ext cx="5534025" cy="257810"/>
                          </a:xfrm>
                          <a:prstGeom prst="rect">
                            <a:avLst/>
                          </a:prstGeom>
                          <a:ln>
                            <a:noFill/>
                          </a:ln>
                        </pic:spPr>
                      </pic:pic>
                    </a:graphicData>
                  </a:graphic>
                </wp:inline>
              </w:drawing>
            </w:r>
          </w:p>
          <w:p w14:paraId="555D5EAF">
            <w:pPr>
              <w:pStyle w:val="2"/>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活动：比较阅读，深化理解。</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2127"/>
              <w:gridCol w:w="4847"/>
            </w:tblGrid>
            <w:tr w14:paraId="6565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31" w:type="dxa"/>
                  <w:shd w:val="clear" w:color="auto" w:fill="E7F7F9"/>
                  <w:vAlign w:val="center"/>
                </w:tcPr>
                <w:p w14:paraId="529C8188">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题目</w:t>
                  </w:r>
                </w:p>
              </w:tc>
              <w:tc>
                <w:tcPr>
                  <w:tcW w:w="2127" w:type="dxa"/>
                  <w:shd w:val="clear" w:color="auto" w:fill="E7F7F9"/>
                  <w:vAlign w:val="center"/>
                </w:tcPr>
                <w:p w14:paraId="59220EF4">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人物</w:t>
                  </w:r>
                </w:p>
              </w:tc>
              <w:tc>
                <w:tcPr>
                  <w:tcW w:w="4847" w:type="dxa"/>
                  <w:shd w:val="clear" w:color="auto" w:fill="E7F7F9"/>
                  <w:vAlign w:val="center"/>
                </w:tcPr>
                <w:p w14:paraId="0AA48A99">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共同点</w:t>
                  </w:r>
                </w:p>
              </w:tc>
            </w:tr>
            <w:tr w14:paraId="4288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E7F7F9"/>
                  <w:vAlign w:val="center"/>
                </w:tcPr>
                <w:p w14:paraId="0DBF13B1">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《囊萤夜读》</w:t>
                  </w:r>
                </w:p>
              </w:tc>
              <w:tc>
                <w:tcPr>
                  <w:tcW w:w="2127" w:type="dxa"/>
                  <w:shd w:val="clear" w:color="auto" w:fill="E7F7F9"/>
                  <w:vAlign w:val="center"/>
                </w:tcPr>
                <w:p w14:paraId="7663215F">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车胤</w:t>
                  </w:r>
                </w:p>
              </w:tc>
              <w:tc>
                <w:tcPr>
                  <w:tcW w:w="4847" w:type="dxa"/>
                  <w:vMerge w:val="restart"/>
                  <w:shd w:val="clear" w:color="auto" w:fill="E7F7F9"/>
                  <w:vAlign w:val="center"/>
                </w:tcPr>
                <w:p w14:paraId="540442EE">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勤奋学习，持之以恒，有所成就。</w:t>
                  </w:r>
                </w:p>
              </w:tc>
            </w:tr>
            <w:tr w14:paraId="476D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E7F7F9"/>
                  <w:vAlign w:val="center"/>
                </w:tcPr>
                <w:p w14:paraId="0A2598DB">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《铁杵成针》</w:t>
                  </w:r>
                </w:p>
              </w:tc>
              <w:tc>
                <w:tcPr>
                  <w:tcW w:w="2127" w:type="dxa"/>
                  <w:shd w:val="clear" w:color="auto" w:fill="E7F7F9"/>
                  <w:vAlign w:val="center"/>
                </w:tcPr>
                <w:p w14:paraId="5F65B0E5">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李白</w:t>
                  </w:r>
                </w:p>
              </w:tc>
              <w:tc>
                <w:tcPr>
                  <w:tcW w:w="4847" w:type="dxa"/>
                  <w:vMerge w:val="continue"/>
                  <w:shd w:val="clear" w:color="auto" w:fill="E7F7F9"/>
                  <w:vAlign w:val="center"/>
                </w:tcPr>
                <w:p w14:paraId="5B4028E4">
                  <w:pPr>
                    <w:pStyle w:val="2"/>
                    <w:spacing w:line="360" w:lineRule="auto"/>
                    <w:jc w:val="center"/>
                    <w:rPr>
                      <w:rFonts w:hAnsi="宋体"/>
                      <w:color w:val="000000" w:themeColor="text1"/>
                      <w:sz w:val="24"/>
                      <w14:textFill>
                        <w14:solidFill>
                          <w14:schemeClr w14:val="tx1"/>
                        </w14:solidFill>
                      </w14:textFill>
                    </w:rPr>
                  </w:pPr>
                </w:p>
              </w:tc>
            </w:tr>
          </w:tbl>
          <w:p w14:paraId="5A82387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（生交流，师指名回答。）</w:t>
            </w:r>
          </w:p>
          <w:p w14:paraId="50BC140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生：我觉得车胤和李白两个人有一个共同的特点，那就是都能够勤奋学习。车胤是夜里在萤火虫的微光下学习，非常勤奋；李白是懂得了学习要刻苦坚持的道理后，回去完成了自己的学业。</w:t>
            </w:r>
          </w:p>
          <w:p w14:paraId="084382F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生：这两个人物的共同点是他们都生活在古代，都非常用功地学习。</w:t>
            </w:r>
            <w:r>
              <w:rPr>
                <w:rFonts w:hAnsi="宋体"/>
                <w:color w:val="000000" w:themeColor="text1"/>
                <w:sz w:val="24"/>
                <w14:textFill>
                  <w14:solidFill>
                    <w14:schemeClr w14:val="tx1"/>
                  </w14:solidFill>
                </w14:textFill>
              </w:rPr>
              <w:t xml:space="preserve"> </w:t>
            </w:r>
          </w:p>
          <w:p w14:paraId="049F8EB3">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生：他们通过勤奋学习，最后都有了一番成就。</w:t>
            </w:r>
          </w:p>
          <w:p w14:paraId="78321D2D">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师：编者把这两则主题相似的文言文放在一起，有什么意义呢？</w:t>
            </w:r>
          </w:p>
          <w:p w14:paraId="3596315F">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生：这两则文言文都和古人读书有关，编者可能是想告诉我们，学习需要勤奋的道理。</w:t>
            </w:r>
          </w:p>
          <w:p w14:paraId="5DF0E44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生：这两则文言文讲的都是两位古人小时候或者少年时候读书的故事，跟我们的年龄是很接近的。</w:t>
            </w:r>
          </w:p>
          <w:p w14:paraId="7D7143D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生：编者想通过这两则文言文启发我们，要像车胤一样勤奋刻苦，坚持不懈，也要像李白那样知错能改，及时调整自己，发奋学习。</w:t>
            </w:r>
          </w:p>
          <w:p w14:paraId="7D43773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师：同学们说得真好！古人在那样艰苦的条件下都能勤奋读书，成为博学之才，何况是我们呢？只要做到勤奋学习，持之以恒，就能获得成功。（师板书：勤奋学习　持之以恒）</w:t>
            </w:r>
          </w:p>
          <w:p w14:paraId="2041BED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其实古人勤奋学习的故事还有很多很多，有些故事凝练成了我们耳熟能详的成语。同学们课后完成第2课时课后拓学单，找出这些故事中勤奋好学的人物。相信同学们能从有关古人读书的故事中汲取更多的力量。</w:t>
            </w:r>
          </w:p>
          <w:p w14:paraId="4F6828E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69F4F157">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63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5534025" cy="1636395"/>
                          </a:xfrm>
                          <a:prstGeom prst="rect">
                            <a:avLst/>
                          </a:prstGeom>
                        </pic:spPr>
                      </pic:pic>
                    </a:graphicData>
                  </a:graphic>
                </wp:inline>
              </w:drawing>
            </w:r>
          </w:p>
          <w:p w14:paraId="74DB79E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7DDA1E9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在教学中，我着重从以下几点入手：1.指导多种形式的朗读。把指导学生朗读、熟读成诵作为本课的教学重点，通过范读引领、教读断句、自读巩固、互读评议这些不同形式的朗读，突破难点。2.注重学法指导。课文所写的事情和其中蕴含的道理并不难理解，难就难在如何让学生读懂每句话的意思，只有弄懂每句话的意思，才能正确地进行停顿，把每个句子读通顺。因此，教学中，引导学生借助注释、联系上下文、结合学过的知识理解句子，也是必不可少的环节，这一环节，为学生学好文言文打下了基础。3.通过讲故事激发学生学习文言文的积极性。从故事入手，特别是对照原文说故事，能让学生把握内容，感知文言文特点，降低了学文言文的难度。长期坚持这样的的语感。</w:t>
            </w:r>
          </w:p>
        </w:tc>
        <w:tc>
          <w:tcPr>
            <w:tcW w:w="1276" w:type="dxa"/>
          </w:tcPr>
          <w:p w14:paraId="33D4F760">
            <w:pPr>
              <w:spacing w:line="360" w:lineRule="auto"/>
              <w:jc w:val="left"/>
              <w:rPr>
                <w:rFonts w:ascii="宋体" w:hAnsi="宋体"/>
                <w:b/>
                <w:bCs/>
                <w:color w:val="000000" w:themeColor="text1"/>
                <w:sz w:val="24"/>
                <w14:textFill>
                  <w14:solidFill>
                    <w14:schemeClr w14:val="tx1"/>
                  </w14:solidFill>
                </w14:textFill>
              </w:rPr>
            </w:pPr>
          </w:p>
          <w:p w14:paraId="0C22FA6A">
            <w:pPr>
              <w:spacing w:line="360" w:lineRule="auto"/>
              <w:jc w:val="left"/>
              <w:rPr>
                <w:rFonts w:ascii="宋体" w:hAnsi="宋体"/>
                <w:b/>
                <w:bCs/>
                <w:color w:val="000000" w:themeColor="text1"/>
                <w:sz w:val="24"/>
                <w14:textFill>
                  <w14:solidFill>
                    <w14:schemeClr w14:val="tx1"/>
                  </w14:solidFill>
                </w14:textFill>
              </w:rPr>
            </w:pPr>
          </w:p>
          <w:p w14:paraId="34ED747F">
            <w:pPr>
              <w:spacing w:line="360" w:lineRule="auto"/>
              <w:jc w:val="left"/>
              <w:rPr>
                <w:rFonts w:ascii="宋体" w:hAnsi="宋体"/>
                <w:b/>
                <w:bCs/>
                <w:color w:val="000000" w:themeColor="text1"/>
                <w:sz w:val="24"/>
                <w14:textFill>
                  <w14:solidFill>
                    <w14:schemeClr w14:val="tx1"/>
                  </w14:solidFill>
                </w14:textFill>
              </w:rPr>
            </w:pPr>
          </w:p>
          <w:p w14:paraId="149B0AA0">
            <w:pPr>
              <w:spacing w:line="360" w:lineRule="auto"/>
              <w:jc w:val="left"/>
              <w:rPr>
                <w:rFonts w:ascii="宋体" w:hAnsi="宋体"/>
                <w:b/>
                <w:bCs/>
                <w:color w:val="000000" w:themeColor="text1"/>
                <w:sz w:val="24"/>
                <w14:textFill>
                  <w14:solidFill>
                    <w14:schemeClr w14:val="tx1"/>
                  </w14:solidFill>
                </w14:textFill>
              </w:rPr>
            </w:pPr>
          </w:p>
          <w:p w14:paraId="1AF3517A">
            <w:pPr>
              <w:spacing w:line="360" w:lineRule="auto"/>
              <w:jc w:val="left"/>
              <w:rPr>
                <w:rFonts w:ascii="宋体" w:hAnsi="宋体"/>
                <w:b/>
                <w:bCs/>
                <w:color w:val="000000" w:themeColor="text1"/>
                <w:sz w:val="24"/>
                <w14:textFill>
                  <w14:solidFill>
                    <w14:schemeClr w14:val="tx1"/>
                  </w14:solidFill>
                </w14:textFill>
              </w:rPr>
            </w:pPr>
          </w:p>
          <w:p w14:paraId="03897563">
            <w:pPr>
              <w:spacing w:line="360" w:lineRule="auto"/>
              <w:jc w:val="left"/>
              <w:rPr>
                <w:rFonts w:ascii="宋体" w:hAnsi="宋体"/>
                <w:b/>
                <w:bCs/>
                <w:color w:val="000000" w:themeColor="text1"/>
                <w:sz w:val="24"/>
                <w14:textFill>
                  <w14:solidFill>
                    <w14:schemeClr w14:val="tx1"/>
                  </w14:solidFill>
                </w14:textFill>
              </w:rPr>
            </w:pPr>
          </w:p>
          <w:p w14:paraId="4B69160E">
            <w:pPr>
              <w:spacing w:line="360" w:lineRule="auto"/>
              <w:jc w:val="left"/>
              <w:rPr>
                <w:rFonts w:ascii="宋体" w:hAnsi="宋体"/>
                <w:b/>
                <w:bCs/>
                <w:color w:val="000000" w:themeColor="text1"/>
                <w:sz w:val="24"/>
                <w14:textFill>
                  <w14:solidFill>
                    <w14:schemeClr w14:val="tx1"/>
                  </w14:solidFill>
                </w14:textFill>
              </w:rPr>
            </w:pPr>
          </w:p>
          <w:p w14:paraId="197FEEAE">
            <w:pPr>
              <w:spacing w:line="360" w:lineRule="auto"/>
              <w:jc w:val="left"/>
              <w:rPr>
                <w:rFonts w:ascii="宋体" w:hAnsi="宋体"/>
                <w:b/>
                <w:bCs/>
                <w:color w:val="000000" w:themeColor="text1"/>
                <w:sz w:val="24"/>
                <w14:textFill>
                  <w14:solidFill>
                    <w14:schemeClr w14:val="tx1"/>
                  </w14:solidFill>
                </w14:textFill>
              </w:rPr>
            </w:pPr>
          </w:p>
          <w:p w14:paraId="5BF449A6">
            <w:pPr>
              <w:spacing w:line="360" w:lineRule="auto"/>
              <w:jc w:val="left"/>
              <w:rPr>
                <w:rFonts w:ascii="宋体" w:hAnsi="宋体"/>
                <w:b/>
                <w:bCs/>
                <w:color w:val="000000" w:themeColor="text1"/>
                <w:sz w:val="24"/>
                <w14:textFill>
                  <w14:solidFill>
                    <w14:schemeClr w14:val="tx1"/>
                  </w14:solidFill>
                </w14:textFill>
              </w:rPr>
            </w:pPr>
          </w:p>
          <w:p w14:paraId="45BA473C">
            <w:pPr>
              <w:spacing w:line="360" w:lineRule="auto"/>
              <w:jc w:val="left"/>
              <w:rPr>
                <w:rFonts w:ascii="宋体" w:hAnsi="宋体"/>
                <w:b/>
                <w:bCs/>
                <w:color w:val="000000" w:themeColor="text1"/>
                <w:sz w:val="24"/>
                <w14:textFill>
                  <w14:solidFill>
                    <w14:schemeClr w14:val="tx1"/>
                  </w14:solidFill>
                </w14:textFill>
              </w:rPr>
            </w:pPr>
          </w:p>
          <w:p w14:paraId="164BB226">
            <w:pPr>
              <w:spacing w:line="360" w:lineRule="auto"/>
              <w:jc w:val="left"/>
              <w:rPr>
                <w:rFonts w:ascii="宋体" w:hAnsi="宋体"/>
                <w:b/>
                <w:bCs/>
                <w:color w:val="000000" w:themeColor="text1"/>
                <w:sz w:val="24"/>
                <w14:textFill>
                  <w14:solidFill>
                    <w14:schemeClr w14:val="tx1"/>
                  </w14:solidFill>
                </w14:textFill>
              </w:rPr>
            </w:pPr>
          </w:p>
          <w:p w14:paraId="70FE1E1D">
            <w:pPr>
              <w:spacing w:line="360" w:lineRule="auto"/>
              <w:jc w:val="left"/>
              <w:rPr>
                <w:rFonts w:ascii="宋体" w:hAnsi="宋体"/>
                <w:b/>
                <w:bCs/>
                <w:color w:val="000000" w:themeColor="text1"/>
                <w:sz w:val="24"/>
                <w14:textFill>
                  <w14:solidFill>
                    <w14:schemeClr w14:val="tx1"/>
                  </w14:solidFill>
                </w14:textFill>
              </w:rPr>
            </w:pPr>
          </w:p>
          <w:p w14:paraId="5FD63538">
            <w:pPr>
              <w:spacing w:line="360" w:lineRule="auto"/>
              <w:jc w:val="left"/>
              <w:rPr>
                <w:rFonts w:ascii="宋体" w:hAnsi="宋体"/>
                <w:b/>
                <w:bCs/>
                <w:color w:val="000000" w:themeColor="text1"/>
                <w:sz w:val="24"/>
                <w14:textFill>
                  <w14:solidFill>
                    <w14:schemeClr w14:val="tx1"/>
                  </w14:solidFill>
                </w14:textFill>
              </w:rPr>
            </w:pPr>
          </w:p>
          <w:p w14:paraId="37C49AC2">
            <w:pPr>
              <w:spacing w:line="360" w:lineRule="auto"/>
              <w:jc w:val="left"/>
              <w:rPr>
                <w:rFonts w:ascii="宋体" w:hAnsi="宋体"/>
                <w:b/>
                <w:bCs/>
                <w:color w:val="000000" w:themeColor="text1"/>
                <w:sz w:val="24"/>
                <w14:textFill>
                  <w14:solidFill>
                    <w14:schemeClr w14:val="tx1"/>
                  </w14:solidFill>
                </w14:textFill>
              </w:rPr>
            </w:pPr>
          </w:p>
          <w:p w14:paraId="0C71D028">
            <w:pPr>
              <w:spacing w:line="360" w:lineRule="auto"/>
              <w:jc w:val="left"/>
              <w:rPr>
                <w:rFonts w:ascii="宋体" w:hAnsi="宋体"/>
                <w:b/>
                <w:bCs/>
                <w:color w:val="000000" w:themeColor="text1"/>
                <w:sz w:val="24"/>
                <w14:textFill>
                  <w14:solidFill>
                    <w14:schemeClr w14:val="tx1"/>
                  </w14:solidFill>
                </w14:textFill>
              </w:rPr>
            </w:pPr>
          </w:p>
          <w:p w14:paraId="054B538B">
            <w:pPr>
              <w:spacing w:line="360" w:lineRule="auto"/>
              <w:jc w:val="left"/>
              <w:rPr>
                <w:rFonts w:ascii="宋体" w:hAnsi="宋体"/>
                <w:b/>
                <w:bCs/>
                <w:color w:val="000000" w:themeColor="text1"/>
                <w:sz w:val="24"/>
                <w14:textFill>
                  <w14:solidFill>
                    <w14:schemeClr w14:val="tx1"/>
                  </w14:solidFill>
                </w14:textFill>
              </w:rPr>
            </w:pPr>
          </w:p>
          <w:p w14:paraId="35D0BA23">
            <w:pPr>
              <w:spacing w:line="360" w:lineRule="auto"/>
              <w:jc w:val="left"/>
              <w:rPr>
                <w:rFonts w:ascii="宋体" w:hAnsi="宋体"/>
                <w:b/>
                <w:bCs/>
                <w:color w:val="000000" w:themeColor="text1"/>
                <w:sz w:val="24"/>
                <w14:textFill>
                  <w14:solidFill>
                    <w14:schemeClr w14:val="tx1"/>
                  </w14:solidFill>
                </w14:textFill>
              </w:rPr>
            </w:pPr>
          </w:p>
          <w:p w14:paraId="5CDCBDAD">
            <w:pPr>
              <w:spacing w:line="360" w:lineRule="auto"/>
              <w:jc w:val="left"/>
              <w:rPr>
                <w:rFonts w:ascii="宋体" w:hAnsi="宋体"/>
                <w:b/>
                <w:bCs/>
                <w:color w:val="000000" w:themeColor="text1"/>
                <w:sz w:val="24"/>
                <w14:textFill>
                  <w14:solidFill>
                    <w14:schemeClr w14:val="tx1"/>
                  </w14:solidFill>
                </w14:textFill>
              </w:rPr>
            </w:pPr>
          </w:p>
          <w:p w14:paraId="1ED37518">
            <w:pPr>
              <w:spacing w:line="360" w:lineRule="auto"/>
              <w:jc w:val="left"/>
              <w:rPr>
                <w:rFonts w:ascii="宋体" w:hAnsi="宋体"/>
                <w:b/>
                <w:bCs/>
                <w:color w:val="000000" w:themeColor="text1"/>
                <w:sz w:val="24"/>
                <w14:textFill>
                  <w14:solidFill>
                    <w14:schemeClr w14:val="tx1"/>
                  </w14:solidFill>
                </w14:textFill>
              </w:rPr>
            </w:pPr>
          </w:p>
          <w:p w14:paraId="783F825E">
            <w:pPr>
              <w:spacing w:line="360" w:lineRule="auto"/>
              <w:jc w:val="left"/>
              <w:rPr>
                <w:rFonts w:ascii="宋体" w:hAnsi="宋体"/>
                <w:b/>
                <w:bCs/>
                <w:color w:val="000000" w:themeColor="text1"/>
                <w:sz w:val="24"/>
                <w14:textFill>
                  <w14:solidFill>
                    <w14:schemeClr w14:val="tx1"/>
                  </w14:solidFill>
                </w14:textFill>
              </w:rPr>
            </w:pPr>
          </w:p>
          <w:p w14:paraId="41D8F7CA">
            <w:pPr>
              <w:spacing w:line="360" w:lineRule="auto"/>
              <w:jc w:val="left"/>
              <w:rPr>
                <w:rFonts w:ascii="宋体" w:hAnsi="宋体"/>
                <w:b/>
                <w:bCs/>
                <w:color w:val="000000" w:themeColor="text1"/>
                <w:sz w:val="24"/>
                <w14:textFill>
                  <w14:solidFill>
                    <w14:schemeClr w14:val="tx1"/>
                  </w14:solidFill>
                </w14:textFill>
              </w:rPr>
            </w:pPr>
          </w:p>
          <w:p w14:paraId="0C591F83">
            <w:pPr>
              <w:spacing w:line="360" w:lineRule="auto"/>
              <w:jc w:val="left"/>
              <w:rPr>
                <w:rFonts w:ascii="宋体" w:hAnsi="宋体"/>
                <w:b/>
                <w:bCs/>
                <w:color w:val="000000" w:themeColor="text1"/>
                <w:sz w:val="24"/>
                <w14:textFill>
                  <w14:solidFill>
                    <w14:schemeClr w14:val="tx1"/>
                  </w14:solidFill>
                </w14:textFill>
              </w:rPr>
            </w:pPr>
          </w:p>
          <w:p w14:paraId="5F2F0E08">
            <w:pPr>
              <w:spacing w:line="360" w:lineRule="auto"/>
              <w:jc w:val="left"/>
              <w:rPr>
                <w:rFonts w:ascii="宋体" w:hAnsi="宋体"/>
                <w:b/>
                <w:bCs/>
                <w:color w:val="000000" w:themeColor="text1"/>
                <w:sz w:val="24"/>
                <w14:textFill>
                  <w14:solidFill>
                    <w14:schemeClr w14:val="tx1"/>
                  </w14:solidFill>
                </w14:textFill>
              </w:rPr>
            </w:pPr>
          </w:p>
          <w:p w14:paraId="70C3E603">
            <w:pPr>
              <w:spacing w:line="360" w:lineRule="auto"/>
              <w:jc w:val="left"/>
              <w:rPr>
                <w:rFonts w:ascii="宋体" w:hAnsi="宋体"/>
                <w:b/>
                <w:bCs/>
                <w:color w:val="000000" w:themeColor="text1"/>
                <w:sz w:val="24"/>
                <w14:textFill>
                  <w14:solidFill>
                    <w14:schemeClr w14:val="tx1"/>
                  </w14:solidFill>
                </w14:textFill>
              </w:rPr>
            </w:pPr>
          </w:p>
          <w:p w14:paraId="3182593D">
            <w:pPr>
              <w:spacing w:line="360" w:lineRule="auto"/>
              <w:jc w:val="left"/>
              <w:rPr>
                <w:rFonts w:ascii="宋体" w:hAnsi="宋体"/>
                <w:b/>
                <w:bCs/>
                <w:color w:val="000000" w:themeColor="text1"/>
                <w:sz w:val="24"/>
                <w14:textFill>
                  <w14:solidFill>
                    <w14:schemeClr w14:val="tx1"/>
                  </w14:solidFill>
                </w14:textFill>
              </w:rPr>
            </w:pPr>
          </w:p>
          <w:p w14:paraId="3818952E">
            <w:pPr>
              <w:spacing w:line="360" w:lineRule="auto"/>
              <w:jc w:val="left"/>
              <w:rPr>
                <w:rFonts w:ascii="宋体" w:hAnsi="宋体"/>
                <w:b/>
                <w:bCs/>
                <w:color w:val="000000" w:themeColor="text1"/>
                <w:sz w:val="24"/>
                <w14:textFill>
                  <w14:solidFill>
                    <w14:schemeClr w14:val="tx1"/>
                  </w14:solidFill>
                </w14:textFill>
              </w:rPr>
            </w:pPr>
          </w:p>
          <w:p w14:paraId="3C542FF2">
            <w:pPr>
              <w:spacing w:line="360" w:lineRule="auto"/>
              <w:jc w:val="left"/>
              <w:rPr>
                <w:rFonts w:ascii="宋体" w:hAnsi="宋体"/>
                <w:b/>
                <w:bCs/>
                <w:color w:val="000000" w:themeColor="text1"/>
                <w:sz w:val="24"/>
                <w14:textFill>
                  <w14:solidFill>
                    <w14:schemeClr w14:val="tx1"/>
                  </w14:solidFill>
                </w14:textFill>
              </w:rPr>
            </w:pPr>
          </w:p>
          <w:p w14:paraId="5C602AAE">
            <w:pPr>
              <w:spacing w:line="360" w:lineRule="auto"/>
              <w:jc w:val="left"/>
              <w:rPr>
                <w:rFonts w:ascii="宋体" w:hAnsi="宋体"/>
                <w:b/>
                <w:bCs/>
                <w:color w:val="000000" w:themeColor="text1"/>
                <w:sz w:val="24"/>
                <w14:textFill>
                  <w14:solidFill>
                    <w14:schemeClr w14:val="tx1"/>
                  </w14:solidFill>
                </w14:textFill>
              </w:rPr>
            </w:pPr>
          </w:p>
          <w:p w14:paraId="1E3F7C3D">
            <w:pPr>
              <w:spacing w:line="360" w:lineRule="auto"/>
              <w:jc w:val="left"/>
              <w:rPr>
                <w:rFonts w:ascii="宋体" w:hAnsi="宋体"/>
                <w:b/>
                <w:bCs/>
                <w:color w:val="000000" w:themeColor="text1"/>
                <w:sz w:val="24"/>
                <w14:textFill>
                  <w14:solidFill>
                    <w14:schemeClr w14:val="tx1"/>
                  </w14:solidFill>
                </w14:textFill>
              </w:rPr>
            </w:pPr>
          </w:p>
          <w:p w14:paraId="54DB196F">
            <w:pPr>
              <w:spacing w:line="360" w:lineRule="auto"/>
              <w:jc w:val="left"/>
              <w:rPr>
                <w:rFonts w:ascii="宋体" w:hAnsi="宋体"/>
                <w:b/>
                <w:bCs/>
                <w:color w:val="000000" w:themeColor="text1"/>
                <w:sz w:val="24"/>
                <w14:textFill>
                  <w14:solidFill>
                    <w14:schemeClr w14:val="tx1"/>
                  </w14:solidFill>
                </w14:textFill>
              </w:rPr>
            </w:pPr>
          </w:p>
          <w:p w14:paraId="5FB7F264">
            <w:pPr>
              <w:spacing w:line="360" w:lineRule="auto"/>
              <w:jc w:val="left"/>
              <w:rPr>
                <w:rFonts w:ascii="宋体" w:hAnsi="宋体"/>
                <w:b/>
                <w:bCs/>
                <w:color w:val="000000" w:themeColor="text1"/>
                <w:sz w:val="24"/>
                <w14:textFill>
                  <w14:solidFill>
                    <w14:schemeClr w14:val="tx1"/>
                  </w14:solidFill>
                </w14:textFill>
              </w:rPr>
            </w:pPr>
          </w:p>
          <w:p w14:paraId="01F47503">
            <w:pPr>
              <w:spacing w:line="360" w:lineRule="auto"/>
              <w:jc w:val="left"/>
              <w:rPr>
                <w:rFonts w:ascii="宋体" w:hAnsi="宋体"/>
                <w:b/>
                <w:bCs/>
                <w:color w:val="000000" w:themeColor="text1"/>
                <w:sz w:val="24"/>
                <w14:textFill>
                  <w14:solidFill>
                    <w14:schemeClr w14:val="tx1"/>
                  </w14:solidFill>
                </w14:textFill>
              </w:rPr>
            </w:pPr>
          </w:p>
          <w:p w14:paraId="2DF5B8D9">
            <w:pPr>
              <w:spacing w:line="360" w:lineRule="auto"/>
              <w:jc w:val="left"/>
              <w:rPr>
                <w:rFonts w:ascii="宋体" w:hAnsi="宋体"/>
                <w:b/>
                <w:bCs/>
                <w:color w:val="000000" w:themeColor="text1"/>
                <w:sz w:val="24"/>
                <w14:textFill>
                  <w14:solidFill>
                    <w14:schemeClr w14:val="tx1"/>
                  </w14:solidFill>
                </w14:textFill>
              </w:rPr>
            </w:pPr>
          </w:p>
          <w:p w14:paraId="79F71D36">
            <w:pPr>
              <w:spacing w:line="360" w:lineRule="auto"/>
              <w:jc w:val="left"/>
              <w:rPr>
                <w:rFonts w:ascii="宋体" w:hAnsi="宋体"/>
                <w:b/>
                <w:bCs/>
                <w:color w:val="000000" w:themeColor="text1"/>
                <w:sz w:val="24"/>
                <w14:textFill>
                  <w14:solidFill>
                    <w14:schemeClr w14:val="tx1"/>
                  </w14:solidFill>
                </w14:textFill>
              </w:rPr>
            </w:pPr>
          </w:p>
          <w:p w14:paraId="66670FCC">
            <w:pPr>
              <w:spacing w:line="360" w:lineRule="auto"/>
              <w:jc w:val="left"/>
              <w:rPr>
                <w:rFonts w:ascii="宋体" w:hAnsi="宋体"/>
                <w:b/>
                <w:bCs/>
                <w:color w:val="000000" w:themeColor="text1"/>
                <w:sz w:val="24"/>
                <w14:textFill>
                  <w14:solidFill>
                    <w14:schemeClr w14:val="tx1"/>
                  </w14:solidFill>
                </w14:textFill>
              </w:rPr>
            </w:pPr>
          </w:p>
          <w:p w14:paraId="1CED5E63">
            <w:pPr>
              <w:spacing w:line="360" w:lineRule="auto"/>
              <w:jc w:val="left"/>
              <w:rPr>
                <w:rFonts w:ascii="宋体" w:hAnsi="宋体"/>
                <w:b/>
                <w:bCs/>
                <w:color w:val="000000" w:themeColor="text1"/>
                <w:sz w:val="24"/>
                <w14:textFill>
                  <w14:solidFill>
                    <w14:schemeClr w14:val="tx1"/>
                  </w14:solidFill>
                </w14:textFill>
              </w:rPr>
            </w:pPr>
          </w:p>
          <w:p w14:paraId="23CB961C">
            <w:pPr>
              <w:spacing w:line="360" w:lineRule="auto"/>
              <w:jc w:val="left"/>
              <w:rPr>
                <w:rFonts w:ascii="宋体" w:hAnsi="宋体"/>
                <w:b/>
                <w:bCs/>
                <w:color w:val="000000" w:themeColor="text1"/>
                <w:sz w:val="24"/>
                <w14:textFill>
                  <w14:solidFill>
                    <w14:schemeClr w14:val="tx1"/>
                  </w14:solidFill>
                </w14:textFill>
              </w:rPr>
            </w:pPr>
          </w:p>
          <w:p w14:paraId="4719AF3E">
            <w:pPr>
              <w:spacing w:line="360" w:lineRule="auto"/>
              <w:jc w:val="left"/>
              <w:rPr>
                <w:rFonts w:ascii="宋体" w:hAnsi="宋体"/>
                <w:b/>
                <w:bCs/>
                <w:color w:val="000000" w:themeColor="text1"/>
                <w:sz w:val="24"/>
                <w14:textFill>
                  <w14:solidFill>
                    <w14:schemeClr w14:val="tx1"/>
                  </w14:solidFill>
                </w14:textFill>
              </w:rPr>
            </w:pPr>
          </w:p>
          <w:p w14:paraId="139F3632">
            <w:pPr>
              <w:spacing w:line="360" w:lineRule="auto"/>
              <w:jc w:val="left"/>
              <w:rPr>
                <w:rFonts w:ascii="宋体" w:hAnsi="宋体"/>
                <w:b/>
                <w:bCs/>
                <w:color w:val="000000" w:themeColor="text1"/>
                <w:sz w:val="24"/>
                <w14:textFill>
                  <w14:solidFill>
                    <w14:schemeClr w14:val="tx1"/>
                  </w14:solidFill>
                </w14:textFill>
              </w:rPr>
            </w:pPr>
          </w:p>
          <w:p w14:paraId="2FBA2011">
            <w:pPr>
              <w:spacing w:line="360" w:lineRule="auto"/>
              <w:jc w:val="left"/>
              <w:rPr>
                <w:rFonts w:ascii="宋体" w:hAnsi="宋体"/>
                <w:b/>
                <w:bCs/>
                <w:color w:val="000000" w:themeColor="text1"/>
                <w:sz w:val="24"/>
                <w14:textFill>
                  <w14:solidFill>
                    <w14:schemeClr w14:val="tx1"/>
                  </w14:solidFill>
                </w14:textFill>
              </w:rPr>
            </w:pPr>
          </w:p>
          <w:p w14:paraId="7AF9FFB8">
            <w:pPr>
              <w:spacing w:line="360" w:lineRule="auto"/>
              <w:jc w:val="left"/>
              <w:rPr>
                <w:rFonts w:ascii="宋体" w:hAnsi="宋体"/>
                <w:b/>
                <w:bCs/>
                <w:color w:val="000000" w:themeColor="text1"/>
                <w:sz w:val="24"/>
                <w14:textFill>
                  <w14:solidFill>
                    <w14:schemeClr w14:val="tx1"/>
                  </w14:solidFill>
                </w14:textFill>
              </w:rPr>
            </w:pPr>
          </w:p>
          <w:p w14:paraId="5C197F7C">
            <w:pPr>
              <w:spacing w:line="360" w:lineRule="auto"/>
              <w:jc w:val="left"/>
              <w:rPr>
                <w:rFonts w:ascii="宋体" w:hAnsi="宋体"/>
                <w:b/>
                <w:bCs/>
                <w:color w:val="000000" w:themeColor="text1"/>
                <w:sz w:val="24"/>
                <w14:textFill>
                  <w14:solidFill>
                    <w14:schemeClr w14:val="tx1"/>
                  </w14:solidFill>
                </w14:textFill>
              </w:rPr>
            </w:pPr>
          </w:p>
          <w:p w14:paraId="079AF644">
            <w:pPr>
              <w:spacing w:line="360" w:lineRule="auto"/>
              <w:jc w:val="left"/>
              <w:rPr>
                <w:rFonts w:ascii="宋体" w:hAnsi="宋体"/>
                <w:b/>
                <w:bCs/>
                <w:color w:val="000000" w:themeColor="text1"/>
                <w:sz w:val="24"/>
                <w14:textFill>
                  <w14:solidFill>
                    <w14:schemeClr w14:val="tx1"/>
                  </w14:solidFill>
                </w14:textFill>
              </w:rPr>
            </w:pPr>
          </w:p>
          <w:p w14:paraId="40DF2365">
            <w:pPr>
              <w:spacing w:line="360" w:lineRule="auto"/>
              <w:jc w:val="left"/>
              <w:rPr>
                <w:rFonts w:ascii="宋体" w:hAnsi="宋体"/>
                <w:b/>
                <w:bCs/>
                <w:color w:val="000000" w:themeColor="text1"/>
                <w:sz w:val="24"/>
                <w14:textFill>
                  <w14:solidFill>
                    <w14:schemeClr w14:val="tx1"/>
                  </w14:solidFill>
                </w14:textFill>
              </w:rPr>
            </w:pPr>
          </w:p>
          <w:p w14:paraId="2381A4D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A98DCA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在这一环节的设计中，引导学生用已掌握的理解文言文的方法自读感悟。这样既巩固了文言文的阅读方法，又培养了学生的学习能力，把学习的自主权交给学生，体现了学生是课堂真正的主体的理念。</w:t>
            </w:r>
          </w:p>
          <w:p w14:paraId="1556B0F7">
            <w:pPr>
              <w:spacing w:line="360" w:lineRule="auto"/>
              <w:jc w:val="left"/>
              <w:rPr>
                <w:rFonts w:ascii="宋体" w:hAnsi="宋体"/>
                <w:color w:val="000000" w:themeColor="text1"/>
                <w:sz w:val="24"/>
                <w14:textFill>
                  <w14:solidFill>
                    <w14:schemeClr w14:val="tx1"/>
                  </w14:solidFill>
                </w14:textFill>
              </w:rPr>
            </w:pPr>
          </w:p>
          <w:p w14:paraId="39CFBE96">
            <w:pPr>
              <w:spacing w:line="360" w:lineRule="auto"/>
              <w:jc w:val="left"/>
              <w:rPr>
                <w:rFonts w:ascii="宋体" w:hAnsi="宋体"/>
                <w:color w:val="000000" w:themeColor="text1"/>
                <w:sz w:val="24"/>
                <w14:textFill>
                  <w14:solidFill>
                    <w14:schemeClr w14:val="tx1"/>
                  </w14:solidFill>
                </w14:textFill>
              </w:rPr>
            </w:pPr>
          </w:p>
          <w:p w14:paraId="71CF4593">
            <w:pPr>
              <w:spacing w:line="360" w:lineRule="auto"/>
              <w:jc w:val="left"/>
              <w:rPr>
                <w:rFonts w:ascii="宋体" w:hAnsi="宋体"/>
                <w:color w:val="000000" w:themeColor="text1"/>
                <w:sz w:val="24"/>
                <w14:textFill>
                  <w14:solidFill>
                    <w14:schemeClr w14:val="tx1"/>
                  </w14:solidFill>
                </w14:textFill>
              </w:rPr>
            </w:pPr>
          </w:p>
          <w:p w14:paraId="37AD0460">
            <w:pPr>
              <w:spacing w:line="360" w:lineRule="auto"/>
              <w:jc w:val="left"/>
              <w:rPr>
                <w:rFonts w:ascii="宋体" w:hAnsi="宋体"/>
                <w:color w:val="000000" w:themeColor="text1"/>
                <w:sz w:val="24"/>
                <w14:textFill>
                  <w14:solidFill>
                    <w14:schemeClr w14:val="tx1"/>
                  </w14:solidFill>
                </w14:textFill>
              </w:rPr>
            </w:pPr>
          </w:p>
          <w:p w14:paraId="038DA6FA">
            <w:pPr>
              <w:spacing w:line="360" w:lineRule="auto"/>
              <w:jc w:val="left"/>
              <w:rPr>
                <w:rFonts w:ascii="宋体" w:hAnsi="宋体"/>
                <w:color w:val="000000" w:themeColor="text1"/>
                <w:sz w:val="24"/>
                <w14:textFill>
                  <w14:solidFill>
                    <w14:schemeClr w14:val="tx1"/>
                  </w14:solidFill>
                </w14:textFill>
              </w:rPr>
            </w:pPr>
          </w:p>
          <w:p w14:paraId="6C4B7EF6">
            <w:pPr>
              <w:spacing w:line="360" w:lineRule="auto"/>
              <w:jc w:val="left"/>
              <w:rPr>
                <w:rFonts w:ascii="宋体" w:hAnsi="宋体"/>
                <w:color w:val="000000" w:themeColor="text1"/>
                <w:sz w:val="24"/>
                <w14:textFill>
                  <w14:solidFill>
                    <w14:schemeClr w14:val="tx1"/>
                  </w14:solidFill>
                </w14:textFill>
              </w:rPr>
            </w:pPr>
          </w:p>
          <w:p w14:paraId="2752A1C6">
            <w:pPr>
              <w:spacing w:line="360" w:lineRule="auto"/>
              <w:jc w:val="left"/>
              <w:rPr>
                <w:rFonts w:ascii="宋体" w:hAnsi="宋体"/>
                <w:color w:val="000000" w:themeColor="text1"/>
                <w:sz w:val="24"/>
                <w14:textFill>
                  <w14:solidFill>
                    <w14:schemeClr w14:val="tx1"/>
                  </w14:solidFill>
                </w14:textFill>
              </w:rPr>
            </w:pPr>
          </w:p>
          <w:p w14:paraId="2814ECE4">
            <w:pPr>
              <w:spacing w:line="360" w:lineRule="auto"/>
              <w:jc w:val="left"/>
              <w:rPr>
                <w:rFonts w:ascii="宋体" w:hAnsi="宋体"/>
                <w:color w:val="000000" w:themeColor="text1"/>
                <w:sz w:val="24"/>
                <w14:textFill>
                  <w14:solidFill>
                    <w14:schemeClr w14:val="tx1"/>
                  </w14:solidFill>
                </w14:textFill>
              </w:rPr>
            </w:pPr>
          </w:p>
          <w:p w14:paraId="45D0B700">
            <w:pPr>
              <w:spacing w:line="360" w:lineRule="auto"/>
              <w:jc w:val="left"/>
              <w:rPr>
                <w:rFonts w:ascii="宋体" w:hAnsi="宋体"/>
                <w:color w:val="000000" w:themeColor="text1"/>
                <w:sz w:val="24"/>
                <w14:textFill>
                  <w14:solidFill>
                    <w14:schemeClr w14:val="tx1"/>
                  </w14:solidFill>
                </w14:textFill>
              </w:rPr>
            </w:pPr>
          </w:p>
          <w:p w14:paraId="73096279">
            <w:pPr>
              <w:spacing w:line="360" w:lineRule="auto"/>
              <w:jc w:val="left"/>
              <w:rPr>
                <w:rFonts w:ascii="宋体" w:hAnsi="宋体"/>
                <w:color w:val="000000" w:themeColor="text1"/>
                <w:sz w:val="24"/>
                <w14:textFill>
                  <w14:solidFill>
                    <w14:schemeClr w14:val="tx1"/>
                  </w14:solidFill>
                </w14:textFill>
              </w:rPr>
            </w:pPr>
          </w:p>
          <w:p w14:paraId="4A13B63D">
            <w:pPr>
              <w:spacing w:line="360" w:lineRule="auto"/>
              <w:jc w:val="left"/>
              <w:rPr>
                <w:rFonts w:ascii="宋体" w:hAnsi="宋体"/>
                <w:color w:val="000000" w:themeColor="text1"/>
                <w:sz w:val="24"/>
                <w14:textFill>
                  <w14:solidFill>
                    <w14:schemeClr w14:val="tx1"/>
                  </w14:solidFill>
                </w14:textFill>
              </w:rPr>
            </w:pPr>
          </w:p>
          <w:p w14:paraId="71432CC8">
            <w:pPr>
              <w:spacing w:line="360" w:lineRule="auto"/>
              <w:jc w:val="left"/>
              <w:rPr>
                <w:rFonts w:ascii="宋体" w:hAnsi="宋体"/>
                <w:color w:val="000000" w:themeColor="text1"/>
                <w:sz w:val="24"/>
                <w14:textFill>
                  <w14:solidFill>
                    <w14:schemeClr w14:val="tx1"/>
                  </w14:solidFill>
                </w14:textFill>
              </w:rPr>
            </w:pPr>
          </w:p>
          <w:p w14:paraId="3919E0B4">
            <w:pPr>
              <w:spacing w:line="360" w:lineRule="auto"/>
              <w:jc w:val="left"/>
              <w:rPr>
                <w:rFonts w:ascii="宋体" w:hAnsi="宋体"/>
                <w:color w:val="000000" w:themeColor="text1"/>
                <w:sz w:val="24"/>
                <w14:textFill>
                  <w14:solidFill>
                    <w14:schemeClr w14:val="tx1"/>
                  </w14:solidFill>
                </w14:textFill>
              </w:rPr>
            </w:pPr>
          </w:p>
          <w:p w14:paraId="30CE3089">
            <w:pPr>
              <w:spacing w:line="360" w:lineRule="auto"/>
              <w:jc w:val="left"/>
              <w:rPr>
                <w:rFonts w:ascii="宋体" w:hAnsi="宋体"/>
                <w:color w:val="000000" w:themeColor="text1"/>
                <w:sz w:val="24"/>
                <w14:textFill>
                  <w14:solidFill>
                    <w14:schemeClr w14:val="tx1"/>
                  </w14:solidFill>
                </w14:textFill>
              </w:rPr>
            </w:pPr>
          </w:p>
          <w:p w14:paraId="7128B4C2">
            <w:pPr>
              <w:spacing w:line="360" w:lineRule="auto"/>
              <w:jc w:val="left"/>
              <w:rPr>
                <w:rFonts w:ascii="宋体" w:hAnsi="宋体"/>
                <w:color w:val="000000" w:themeColor="text1"/>
                <w:sz w:val="24"/>
                <w14:textFill>
                  <w14:solidFill>
                    <w14:schemeClr w14:val="tx1"/>
                  </w14:solidFill>
                </w14:textFill>
              </w:rPr>
            </w:pPr>
          </w:p>
          <w:p w14:paraId="41AB7122">
            <w:pPr>
              <w:spacing w:line="360" w:lineRule="auto"/>
              <w:jc w:val="left"/>
              <w:rPr>
                <w:rFonts w:ascii="宋体" w:hAnsi="宋体"/>
                <w:color w:val="000000" w:themeColor="text1"/>
                <w:sz w:val="24"/>
                <w14:textFill>
                  <w14:solidFill>
                    <w14:schemeClr w14:val="tx1"/>
                  </w14:solidFill>
                </w14:textFill>
              </w:rPr>
            </w:pPr>
          </w:p>
          <w:p w14:paraId="69200C87">
            <w:pPr>
              <w:spacing w:line="360" w:lineRule="auto"/>
              <w:jc w:val="left"/>
              <w:rPr>
                <w:rFonts w:ascii="宋体" w:hAnsi="宋体"/>
                <w:color w:val="000000" w:themeColor="text1"/>
                <w:sz w:val="24"/>
                <w14:textFill>
                  <w14:solidFill>
                    <w14:schemeClr w14:val="tx1"/>
                  </w14:solidFill>
                </w14:textFill>
              </w:rPr>
            </w:pPr>
          </w:p>
          <w:p w14:paraId="0D8D7575">
            <w:pPr>
              <w:spacing w:line="360" w:lineRule="auto"/>
              <w:jc w:val="left"/>
              <w:rPr>
                <w:rFonts w:ascii="宋体" w:hAnsi="宋体"/>
                <w:color w:val="000000" w:themeColor="text1"/>
                <w:sz w:val="24"/>
                <w14:textFill>
                  <w14:solidFill>
                    <w14:schemeClr w14:val="tx1"/>
                  </w14:solidFill>
                </w14:textFill>
              </w:rPr>
            </w:pPr>
          </w:p>
          <w:p w14:paraId="06DFB7E3">
            <w:pPr>
              <w:spacing w:line="360" w:lineRule="auto"/>
              <w:jc w:val="left"/>
              <w:rPr>
                <w:rFonts w:ascii="宋体" w:hAnsi="宋体"/>
                <w:color w:val="000000" w:themeColor="text1"/>
                <w:sz w:val="24"/>
                <w14:textFill>
                  <w14:solidFill>
                    <w14:schemeClr w14:val="tx1"/>
                  </w14:solidFill>
                </w14:textFill>
              </w:rPr>
            </w:pPr>
          </w:p>
          <w:p w14:paraId="4F9E43A6">
            <w:pPr>
              <w:spacing w:line="360" w:lineRule="auto"/>
              <w:jc w:val="left"/>
              <w:rPr>
                <w:rFonts w:ascii="宋体" w:hAnsi="宋体"/>
                <w:color w:val="000000" w:themeColor="text1"/>
                <w:sz w:val="24"/>
                <w14:textFill>
                  <w14:solidFill>
                    <w14:schemeClr w14:val="tx1"/>
                  </w14:solidFill>
                </w14:textFill>
              </w:rPr>
            </w:pPr>
          </w:p>
          <w:p w14:paraId="05961C63">
            <w:pPr>
              <w:spacing w:line="360" w:lineRule="auto"/>
              <w:jc w:val="left"/>
              <w:rPr>
                <w:rFonts w:ascii="宋体" w:hAnsi="宋体"/>
                <w:color w:val="000000" w:themeColor="text1"/>
                <w:sz w:val="24"/>
                <w14:textFill>
                  <w14:solidFill>
                    <w14:schemeClr w14:val="tx1"/>
                  </w14:solidFill>
                </w14:textFill>
              </w:rPr>
            </w:pPr>
          </w:p>
          <w:p w14:paraId="6ACBB6B6">
            <w:pPr>
              <w:spacing w:line="360" w:lineRule="auto"/>
              <w:jc w:val="left"/>
              <w:rPr>
                <w:rFonts w:ascii="宋体" w:hAnsi="宋体"/>
                <w:color w:val="000000" w:themeColor="text1"/>
                <w:sz w:val="24"/>
                <w14:textFill>
                  <w14:solidFill>
                    <w14:schemeClr w14:val="tx1"/>
                  </w14:solidFill>
                </w14:textFill>
              </w:rPr>
            </w:pPr>
          </w:p>
          <w:p w14:paraId="242D5F87">
            <w:pPr>
              <w:spacing w:line="360" w:lineRule="auto"/>
              <w:jc w:val="left"/>
              <w:rPr>
                <w:rFonts w:ascii="宋体" w:hAnsi="宋体"/>
                <w:color w:val="000000" w:themeColor="text1"/>
                <w:sz w:val="24"/>
                <w14:textFill>
                  <w14:solidFill>
                    <w14:schemeClr w14:val="tx1"/>
                  </w14:solidFill>
                </w14:textFill>
              </w:rPr>
            </w:pPr>
          </w:p>
          <w:p w14:paraId="7BB677CF">
            <w:pPr>
              <w:spacing w:line="360" w:lineRule="auto"/>
              <w:jc w:val="left"/>
              <w:rPr>
                <w:rFonts w:ascii="宋体" w:hAnsi="宋体"/>
                <w:color w:val="000000" w:themeColor="text1"/>
                <w:sz w:val="24"/>
                <w14:textFill>
                  <w14:solidFill>
                    <w14:schemeClr w14:val="tx1"/>
                  </w14:solidFill>
                </w14:textFill>
              </w:rPr>
            </w:pPr>
          </w:p>
          <w:p w14:paraId="221F4221">
            <w:pPr>
              <w:spacing w:line="360" w:lineRule="auto"/>
              <w:jc w:val="left"/>
              <w:rPr>
                <w:rFonts w:ascii="宋体" w:hAnsi="宋体"/>
                <w:color w:val="000000" w:themeColor="text1"/>
                <w:sz w:val="24"/>
                <w14:textFill>
                  <w14:solidFill>
                    <w14:schemeClr w14:val="tx1"/>
                  </w14:solidFill>
                </w14:textFill>
              </w:rPr>
            </w:pPr>
          </w:p>
          <w:p w14:paraId="24389E44">
            <w:pPr>
              <w:spacing w:line="360" w:lineRule="auto"/>
              <w:jc w:val="left"/>
              <w:rPr>
                <w:rFonts w:ascii="宋体" w:hAnsi="宋体"/>
                <w:color w:val="000000" w:themeColor="text1"/>
                <w:sz w:val="24"/>
                <w14:textFill>
                  <w14:solidFill>
                    <w14:schemeClr w14:val="tx1"/>
                  </w14:solidFill>
                </w14:textFill>
              </w:rPr>
            </w:pPr>
          </w:p>
          <w:p w14:paraId="2B1C6BF9">
            <w:pPr>
              <w:spacing w:line="360" w:lineRule="auto"/>
              <w:jc w:val="left"/>
              <w:rPr>
                <w:rFonts w:ascii="宋体" w:hAnsi="宋体"/>
                <w:color w:val="000000" w:themeColor="text1"/>
                <w:sz w:val="24"/>
                <w14:textFill>
                  <w14:solidFill>
                    <w14:schemeClr w14:val="tx1"/>
                  </w14:solidFill>
                </w14:textFill>
              </w:rPr>
            </w:pPr>
          </w:p>
          <w:p w14:paraId="7C66FE0E">
            <w:pPr>
              <w:spacing w:line="360" w:lineRule="auto"/>
              <w:jc w:val="left"/>
              <w:rPr>
                <w:rFonts w:ascii="宋体" w:hAnsi="宋体"/>
                <w:color w:val="000000" w:themeColor="text1"/>
                <w:sz w:val="24"/>
                <w14:textFill>
                  <w14:solidFill>
                    <w14:schemeClr w14:val="tx1"/>
                  </w14:solidFill>
                </w14:textFill>
              </w:rPr>
            </w:pPr>
          </w:p>
          <w:p w14:paraId="162D4DAF">
            <w:pPr>
              <w:spacing w:line="360" w:lineRule="auto"/>
              <w:jc w:val="left"/>
              <w:rPr>
                <w:rFonts w:ascii="宋体" w:hAnsi="宋体"/>
                <w:color w:val="000000" w:themeColor="text1"/>
                <w:sz w:val="24"/>
                <w14:textFill>
                  <w14:solidFill>
                    <w14:schemeClr w14:val="tx1"/>
                  </w14:solidFill>
                </w14:textFill>
              </w:rPr>
            </w:pPr>
          </w:p>
          <w:p w14:paraId="6309E9F2">
            <w:pPr>
              <w:spacing w:line="360" w:lineRule="auto"/>
              <w:jc w:val="left"/>
              <w:rPr>
                <w:rFonts w:ascii="宋体" w:hAnsi="宋体"/>
                <w:color w:val="000000" w:themeColor="text1"/>
                <w:sz w:val="24"/>
                <w14:textFill>
                  <w14:solidFill>
                    <w14:schemeClr w14:val="tx1"/>
                  </w14:solidFill>
                </w14:textFill>
              </w:rPr>
            </w:pPr>
          </w:p>
          <w:p w14:paraId="0E60CBAC">
            <w:pPr>
              <w:spacing w:line="360" w:lineRule="auto"/>
              <w:jc w:val="left"/>
              <w:rPr>
                <w:rFonts w:ascii="宋体" w:hAnsi="宋体"/>
                <w:color w:val="000000" w:themeColor="text1"/>
                <w:sz w:val="24"/>
                <w14:textFill>
                  <w14:solidFill>
                    <w14:schemeClr w14:val="tx1"/>
                  </w14:solidFill>
                </w14:textFill>
              </w:rPr>
            </w:pPr>
          </w:p>
          <w:p w14:paraId="32724866">
            <w:pPr>
              <w:spacing w:line="360" w:lineRule="auto"/>
              <w:jc w:val="left"/>
              <w:rPr>
                <w:rFonts w:ascii="宋体" w:hAnsi="宋体"/>
                <w:color w:val="000000" w:themeColor="text1"/>
                <w:sz w:val="24"/>
                <w14:textFill>
                  <w14:solidFill>
                    <w14:schemeClr w14:val="tx1"/>
                  </w14:solidFill>
                </w14:textFill>
              </w:rPr>
            </w:pPr>
          </w:p>
          <w:p w14:paraId="65502C65">
            <w:pPr>
              <w:spacing w:line="360" w:lineRule="auto"/>
              <w:jc w:val="left"/>
              <w:rPr>
                <w:rFonts w:ascii="宋体" w:hAnsi="宋体"/>
                <w:color w:val="000000" w:themeColor="text1"/>
                <w:sz w:val="24"/>
                <w14:textFill>
                  <w14:solidFill>
                    <w14:schemeClr w14:val="tx1"/>
                  </w14:solidFill>
                </w14:textFill>
              </w:rPr>
            </w:pPr>
          </w:p>
          <w:p w14:paraId="4FC41980">
            <w:pPr>
              <w:spacing w:line="360" w:lineRule="auto"/>
              <w:jc w:val="left"/>
              <w:rPr>
                <w:rFonts w:ascii="宋体" w:hAnsi="宋体"/>
                <w:color w:val="000000" w:themeColor="text1"/>
                <w:sz w:val="24"/>
                <w14:textFill>
                  <w14:solidFill>
                    <w14:schemeClr w14:val="tx1"/>
                  </w14:solidFill>
                </w14:textFill>
              </w:rPr>
            </w:pPr>
          </w:p>
          <w:p w14:paraId="3113122D">
            <w:pPr>
              <w:spacing w:line="360" w:lineRule="auto"/>
              <w:jc w:val="left"/>
              <w:rPr>
                <w:rFonts w:ascii="宋体" w:hAnsi="宋体"/>
                <w:color w:val="000000" w:themeColor="text1"/>
                <w:sz w:val="24"/>
                <w14:textFill>
                  <w14:solidFill>
                    <w14:schemeClr w14:val="tx1"/>
                  </w14:solidFill>
                </w14:textFill>
              </w:rPr>
            </w:pPr>
          </w:p>
          <w:p w14:paraId="43AD178C">
            <w:pPr>
              <w:spacing w:line="360" w:lineRule="auto"/>
              <w:jc w:val="left"/>
              <w:rPr>
                <w:rFonts w:ascii="宋体" w:hAnsi="宋体"/>
                <w:color w:val="000000" w:themeColor="text1"/>
                <w:sz w:val="24"/>
                <w14:textFill>
                  <w14:solidFill>
                    <w14:schemeClr w14:val="tx1"/>
                  </w14:solidFill>
                </w14:textFill>
              </w:rPr>
            </w:pPr>
          </w:p>
          <w:p w14:paraId="626D2F79">
            <w:pPr>
              <w:spacing w:line="360" w:lineRule="auto"/>
              <w:jc w:val="left"/>
              <w:rPr>
                <w:rFonts w:ascii="宋体" w:hAnsi="宋体"/>
                <w:color w:val="000000" w:themeColor="text1"/>
                <w:sz w:val="24"/>
                <w14:textFill>
                  <w14:solidFill>
                    <w14:schemeClr w14:val="tx1"/>
                  </w14:solidFill>
                </w14:textFill>
              </w:rPr>
            </w:pPr>
          </w:p>
          <w:p w14:paraId="11C31817">
            <w:pPr>
              <w:spacing w:line="360" w:lineRule="auto"/>
              <w:jc w:val="left"/>
              <w:rPr>
                <w:rFonts w:ascii="宋体" w:hAnsi="宋体"/>
                <w:color w:val="000000" w:themeColor="text1"/>
                <w:sz w:val="24"/>
                <w14:textFill>
                  <w14:solidFill>
                    <w14:schemeClr w14:val="tx1"/>
                  </w14:solidFill>
                </w14:textFill>
              </w:rPr>
            </w:pPr>
          </w:p>
          <w:p w14:paraId="047FE9C0">
            <w:pPr>
              <w:spacing w:line="360" w:lineRule="auto"/>
              <w:jc w:val="left"/>
              <w:rPr>
                <w:rFonts w:ascii="宋体" w:hAnsi="宋体"/>
                <w:color w:val="000000" w:themeColor="text1"/>
                <w:sz w:val="24"/>
                <w14:textFill>
                  <w14:solidFill>
                    <w14:schemeClr w14:val="tx1"/>
                  </w14:solidFill>
                </w14:textFill>
              </w:rPr>
            </w:pPr>
          </w:p>
          <w:p w14:paraId="3A37117D">
            <w:pPr>
              <w:spacing w:line="360" w:lineRule="auto"/>
              <w:jc w:val="left"/>
              <w:rPr>
                <w:rFonts w:ascii="宋体" w:hAnsi="宋体"/>
                <w:color w:val="000000" w:themeColor="text1"/>
                <w:sz w:val="24"/>
                <w14:textFill>
                  <w14:solidFill>
                    <w14:schemeClr w14:val="tx1"/>
                  </w14:solidFill>
                </w14:textFill>
              </w:rPr>
            </w:pPr>
          </w:p>
          <w:p w14:paraId="6DA6BEBA">
            <w:pPr>
              <w:spacing w:line="360" w:lineRule="auto"/>
              <w:jc w:val="left"/>
              <w:rPr>
                <w:rFonts w:ascii="宋体" w:hAnsi="宋体"/>
                <w:color w:val="000000" w:themeColor="text1"/>
                <w:sz w:val="24"/>
                <w14:textFill>
                  <w14:solidFill>
                    <w14:schemeClr w14:val="tx1"/>
                  </w14:solidFill>
                </w14:textFill>
              </w:rPr>
            </w:pPr>
          </w:p>
          <w:p w14:paraId="30EFC900">
            <w:pPr>
              <w:spacing w:line="360" w:lineRule="auto"/>
              <w:jc w:val="left"/>
              <w:rPr>
                <w:rFonts w:ascii="宋体" w:hAnsi="宋体"/>
                <w:color w:val="000000" w:themeColor="text1"/>
                <w:sz w:val="24"/>
                <w14:textFill>
                  <w14:solidFill>
                    <w14:schemeClr w14:val="tx1"/>
                  </w14:solidFill>
                </w14:textFill>
              </w:rPr>
            </w:pPr>
          </w:p>
          <w:p w14:paraId="79FEE056">
            <w:pPr>
              <w:spacing w:line="360" w:lineRule="auto"/>
              <w:jc w:val="left"/>
              <w:rPr>
                <w:rFonts w:ascii="宋体" w:hAnsi="宋体"/>
                <w:color w:val="000000" w:themeColor="text1"/>
                <w:sz w:val="24"/>
                <w14:textFill>
                  <w14:solidFill>
                    <w14:schemeClr w14:val="tx1"/>
                  </w14:solidFill>
                </w14:textFill>
              </w:rPr>
            </w:pPr>
          </w:p>
          <w:p w14:paraId="41F12D31">
            <w:pPr>
              <w:spacing w:line="360" w:lineRule="auto"/>
              <w:jc w:val="left"/>
              <w:rPr>
                <w:rFonts w:ascii="宋体" w:hAnsi="宋体"/>
                <w:color w:val="000000" w:themeColor="text1"/>
                <w:sz w:val="24"/>
                <w14:textFill>
                  <w14:solidFill>
                    <w14:schemeClr w14:val="tx1"/>
                  </w14:solidFill>
                </w14:textFill>
              </w:rPr>
            </w:pPr>
          </w:p>
          <w:p w14:paraId="5C5F84A5">
            <w:pPr>
              <w:spacing w:line="360" w:lineRule="auto"/>
              <w:jc w:val="left"/>
              <w:rPr>
                <w:rFonts w:ascii="宋体" w:hAnsi="宋体"/>
                <w:color w:val="000000" w:themeColor="text1"/>
                <w:sz w:val="24"/>
                <w14:textFill>
                  <w14:solidFill>
                    <w14:schemeClr w14:val="tx1"/>
                  </w14:solidFill>
                </w14:textFill>
              </w:rPr>
            </w:pPr>
          </w:p>
          <w:p w14:paraId="49F31F8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5C9680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通过演一演，说一说，再现情景，在情景对话中引导学生思考，这是一个怎样的李白。让学生在自我感悟中自我体验，自我获得，自我成长。</w:t>
            </w:r>
          </w:p>
        </w:tc>
      </w:tr>
    </w:tbl>
    <w:p w14:paraId="1C45D171">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85D7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5C61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3C77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2B26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0F64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193C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07C9"/>
    <w:rsid w:val="0002660B"/>
    <w:rsid w:val="00041A4A"/>
    <w:rsid w:val="0004329A"/>
    <w:rsid w:val="000635C3"/>
    <w:rsid w:val="00063632"/>
    <w:rsid w:val="00063EE5"/>
    <w:rsid w:val="000665A2"/>
    <w:rsid w:val="000701B6"/>
    <w:rsid w:val="000E2C3E"/>
    <w:rsid w:val="000F5EF0"/>
    <w:rsid w:val="00101C22"/>
    <w:rsid w:val="00110413"/>
    <w:rsid w:val="001326C1"/>
    <w:rsid w:val="0013345F"/>
    <w:rsid w:val="001364FB"/>
    <w:rsid w:val="001432D6"/>
    <w:rsid w:val="00157FB0"/>
    <w:rsid w:val="001B68EC"/>
    <w:rsid w:val="001C184F"/>
    <w:rsid w:val="001C5B10"/>
    <w:rsid w:val="001E1EE4"/>
    <w:rsid w:val="001E4EA2"/>
    <w:rsid w:val="001F770F"/>
    <w:rsid w:val="002006AD"/>
    <w:rsid w:val="00203ADC"/>
    <w:rsid w:val="00225300"/>
    <w:rsid w:val="00237553"/>
    <w:rsid w:val="002420FC"/>
    <w:rsid w:val="00244BE0"/>
    <w:rsid w:val="00250751"/>
    <w:rsid w:val="00251A98"/>
    <w:rsid w:val="00261268"/>
    <w:rsid w:val="00273C6E"/>
    <w:rsid w:val="002745C2"/>
    <w:rsid w:val="00276F98"/>
    <w:rsid w:val="00280D80"/>
    <w:rsid w:val="002A2AD1"/>
    <w:rsid w:val="002B06CE"/>
    <w:rsid w:val="002D1F93"/>
    <w:rsid w:val="00301CE9"/>
    <w:rsid w:val="00306E1F"/>
    <w:rsid w:val="00330368"/>
    <w:rsid w:val="00330877"/>
    <w:rsid w:val="0033706C"/>
    <w:rsid w:val="0034274A"/>
    <w:rsid w:val="003547C9"/>
    <w:rsid w:val="00354D88"/>
    <w:rsid w:val="0037365D"/>
    <w:rsid w:val="003A2A4D"/>
    <w:rsid w:val="003D68A3"/>
    <w:rsid w:val="00432DCC"/>
    <w:rsid w:val="00440945"/>
    <w:rsid w:val="00451DFD"/>
    <w:rsid w:val="004564E8"/>
    <w:rsid w:val="004577C3"/>
    <w:rsid w:val="004639D0"/>
    <w:rsid w:val="00474269"/>
    <w:rsid w:val="00480125"/>
    <w:rsid w:val="0049563E"/>
    <w:rsid w:val="004D5F06"/>
    <w:rsid w:val="00515547"/>
    <w:rsid w:val="005278C5"/>
    <w:rsid w:val="00536596"/>
    <w:rsid w:val="00537449"/>
    <w:rsid w:val="00543C2C"/>
    <w:rsid w:val="00557F5C"/>
    <w:rsid w:val="00566627"/>
    <w:rsid w:val="005D386C"/>
    <w:rsid w:val="005F2B5D"/>
    <w:rsid w:val="005F3098"/>
    <w:rsid w:val="005F3142"/>
    <w:rsid w:val="0060339B"/>
    <w:rsid w:val="00606033"/>
    <w:rsid w:val="00611AEB"/>
    <w:rsid w:val="00640C74"/>
    <w:rsid w:val="00645EA8"/>
    <w:rsid w:val="00655F24"/>
    <w:rsid w:val="006579F7"/>
    <w:rsid w:val="00673D80"/>
    <w:rsid w:val="006761B3"/>
    <w:rsid w:val="006A3FDA"/>
    <w:rsid w:val="006A4BE7"/>
    <w:rsid w:val="006B2136"/>
    <w:rsid w:val="006B3755"/>
    <w:rsid w:val="006C0393"/>
    <w:rsid w:val="006C0F29"/>
    <w:rsid w:val="006D78D6"/>
    <w:rsid w:val="006F104F"/>
    <w:rsid w:val="006F6C63"/>
    <w:rsid w:val="00704056"/>
    <w:rsid w:val="007141AC"/>
    <w:rsid w:val="007165FA"/>
    <w:rsid w:val="00717C1D"/>
    <w:rsid w:val="00724156"/>
    <w:rsid w:val="00724BCB"/>
    <w:rsid w:val="00726E0B"/>
    <w:rsid w:val="00772B58"/>
    <w:rsid w:val="007C1F5A"/>
    <w:rsid w:val="007E664F"/>
    <w:rsid w:val="00800F94"/>
    <w:rsid w:val="00816AB9"/>
    <w:rsid w:val="00844256"/>
    <w:rsid w:val="00865BC5"/>
    <w:rsid w:val="00873C30"/>
    <w:rsid w:val="0089438F"/>
    <w:rsid w:val="008A1DE8"/>
    <w:rsid w:val="008A4222"/>
    <w:rsid w:val="008D1EB0"/>
    <w:rsid w:val="008D331F"/>
    <w:rsid w:val="008E66A4"/>
    <w:rsid w:val="008F0849"/>
    <w:rsid w:val="008F2734"/>
    <w:rsid w:val="008F4AE7"/>
    <w:rsid w:val="00904098"/>
    <w:rsid w:val="009069F7"/>
    <w:rsid w:val="00943955"/>
    <w:rsid w:val="009725B8"/>
    <w:rsid w:val="00981668"/>
    <w:rsid w:val="00991460"/>
    <w:rsid w:val="009B2BD3"/>
    <w:rsid w:val="009C483E"/>
    <w:rsid w:val="009D23AB"/>
    <w:rsid w:val="009F23AF"/>
    <w:rsid w:val="009F4ADF"/>
    <w:rsid w:val="00A23ADB"/>
    <w:rsid w:val="00A25372"/>
    <w:rsid w:val="00A57641"/>
    <w:rsid w:val="00AE2664"/>
    <w:rsid w:val="00AE6572"/>
    <w:rsid w:val="00B038F5"/>
    <w:rsid w:val="00B10AB3"/>
    <w:rsid w:val="00B11F10"/>
    <w:rsid w:val="00B2478B"/>
    <w:rsid w:val="00B24F68"/>
    <w:rsid w:val="00B31237"/>
    <w:rsid w:val="00B42D62"/>
    <w:rsid w:val="00B50DA9"/>
    <w:rsid w:val="00B61230"/>
    <w:rsid w:val="00B70441"/>
    <w:rsid w:val="00BA339D"/>
    <w:rsid w:val="00BE4630"/>
    <w:rsid w:val="00C10B42"/>
    <w:rsid w:val="00C13C27"/>
    <w:rsid w:val="00C20020"/>
    <w:rsid w:val="00C346B3"/>
    <w:rsid w:val="00C51105"/>
    <w:rsid w:val="00C67301"/>
    <w:rsid w:val="00C74F35"/>
    <w:rsid w:val="00C805AD"/>
    <w:rsid w:val="00CA11E9"/>
    <w:rsid w:val="00CA7080"/>
    <w:rsid w:val="00CC59CA"/>
    <w:rsid w:val="00CD50F7"/>
    <w:rsid w:val="00CE5883"/>
    <w:rsid w:val="00CF1753"/>
    <w:rsid w:val="00D02373"/>
    <w:rsid w:val="00D16338"/>
    <w:rsid w:val="00D35CE6"/>
    <w:rsid w:val="00D53454"/>
    <w:rsid w:val="00D61F59"/>
    <w:rsid w:val="00D879B1"/>
    <w:rsid w:val="00DF1DE2"/>
    <w:rsid w:val="00E37108"/>
    <w:rsid w:val="00E53C99"/>
    <w:rsid w:val="00E62E65"/>
    <w:rsid w:val="00E81BDC"/>
    <w:rsid w:val="00EC3594"/>
    <w:rsid w:val="00EC61C9"/>
    <w:rsid w:val="00ED3984"/>
    <w:rsid w:val="00F075B8"/>
    <w:rsid w:val="00F1077E"/>
    <w:rsid w:val="00F2270B"/>
    <w:rsid w:val="00F26CEB"/>
    <w:rsid w:val="00F417E8"/>
    <w:rsid w:val="00F709C3"/>
    <w:rsid w:val="00FB7E3D"/>
    <w:rsid w:val="00FC44DB"/>
    <w:rsid w:val="00FC484D"/>
    <w:rsid w:val="00FE3AA3"/>
    <w:rsid w:val="46421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10057</Words>
  <Characters>10116</Characters>
  <Lines>0</Lines>
  <Paragraphs>0</Paragraphs>
  <TotalTime>0</TotalTime>
  <ScaleCrop>false</ScaleCrop>
  <LinksUpToDate>false</LinksUpToDate>
  <CharactersWithSpaces>10182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2025-07-30T14:08:59Z</dcterms:created>
  <dc:creator>Administrator</dc:creator>
  <cp:lastModifiedBy>上帝掷骰子吗</cp:lastModifiedBy>
  <dcterms:modified xsi:type="dcterms:W3CDTF">2025-07-30T14:09:00Z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1C38EF13769D4D55A129E9A6122F9565_12</vt:lpwstr>
  </property>
</Properties>
</file>